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9D" w:rsidRPr="008E0110" w:rsidRDefault="00BF4E9D" w:rsidP="00E908F0">
      <w:pPr>
        <w:ind w:left="270"/>
        <w:jc w:val="center"/>
        <w:rPr>
          <w:b/>
          <w:color w:val="6C0000"/>
          <w:sz w:val="28"/>
          <w:szCs w:val="28"/>
          <w:u w:val="single"/>
        </w:rPr>
      </w:pPr>
      <w:bookmarkStart w:id="0" w:name="_GoBack"/>
      <w:bookmarkEnd w:id="0"/>
      <w:r w:rsidRPr="008E0110">
        <w:rPr>
          <w:b/>
          <w:color w:val="6C0000"/>
          <w:sz w:val="28"/>
          <w:szCs w:val="28"/>
          <w:u w:val="single"/>
        </w:rPr>
        <w:t>A Firm of Enrolled Agents</w:t>
      </w:r>
    </w:p>
    <w:p w:rsidR="00BF4E9D" w:rsidRDefault="00BF4E9D" w:rsidP="009C58D6">
      <w:pPr>
        <w:ind w:left="270"/>
        <w:jc w:val="both"/>
      </w:pPr>
    </w:p>
    <w:p w:rsidR="00BF4E9D" w:rsidRDefault="00997FB0" w:rsidP="009C58D6">
      <w:pPr>
        <w:ind w:left="270"/>
        <w:jc w:val="both"/>
      </w:pPr>
      <w:r>
        <w:t>EA’s</w:t>
      </w:r>
      <w:r w:rsidR="00BF4E9D">
        <w:t xml:space="preserve"> are required to pass a very stringent exam which requires thorough knowledge of tax laws and procedures. They must maintain 24 hours a year of continuing education </w:t>
      </w:r>
      <w:r w:rsidR="00A02233">
        <w:t>including</w:t>
      </w:r>
      <w:r w:rsidR="00BF4E9D">
        <w:t xml:space="preserve"> 2 hours of Ethics.</w:t>
      </w:r>
    </w:p>
    <w:p w:rsidR="00BF4E9D" w:rsidRDefault="00BF4E9D" w:rsidP="009C58D6">
      <w:pPr>
        <w:ind w:left="270"/>
        <w:jc w:val="both"/>
      </w:pPr>
    </w:p>
    <w:p w:rsidR="00BF4E9D" w:rsidRDefault="00BF4E9D" w:rsidP="009C58D6">
      <w:pPr>
        <w:ind w:left="270"/>
        <w:jc w:val="both"/>
      </w:pPr>
      <w:r>
        <w:t>What does this mean to you?</w:t>
      </w:r>
      <w:r w:rsidR="00445855">
        <w:t xml:space="preserve"> </w:t>
      </w:r>
      <w:r>
        <w:t xml:space="preserve"> If you use an </w:t>
      </w:r>
      <w:r w:rsidR="00997FB0">
        <w:t>EA</w:t>
      </w:r>
      <w:r>
        <w:t xml:space="preserve"> for tax advice and preparation, you can be assured you will receive professional service from a person with integrity and </w:t>
      </w:r>
      <w:r w:rsidR="00A02233">
        <w:t xml:space="preserve">the </w:t>
      </w:r>
      <w:r>
        <w:t xml:space="preserve">technical expertise </w:t>
      </w:r>
      <w:r w:rsidR="00A02233">
        <w:t xml:space="preserve">to apply </w:t>
      </w:r>
      <w:r>
        <w:t xml:space="preserve">the latest tax law </w:t>
      </w:r>
      <w:r w:rsidR="00A02233">
        <w:t>revisions</w:t>
      </w:r>
      <w:r>
        <w:t>.</w:t>
      </w:r>
    </w:p>
    <w:p w:rsidR="00BF4E9D" w:rsidRDefault="00BF4E9D" w:rsidP="009C58D6">
      <w:pPr>
        <w:ind w:left="270"/>
        <w:jc w:val="both"/>
      </w:pPr>
    </w:p>
    <w:p w:rsidR="00945C67" w:rsidRPr="004A78D3" w:rsidRDefault="004A78D3" w:rsidP="009C58D6">
      <w:pPr>
        <w:ind w:left="270"/>
        <w:jc w:val="both"/>
      </w:pPr>
      <w:r>
        <w:t>In addition to preparing tax returns,</w:t>
      </w:r>
      <w:r w:rsidR="00BF4E9D">
        <w:t xml:space="preserve"> </w:t>
      </w:r>
      <w:r>
        <w:t>an</w:t>
      </w:r>
      <w:r w:rsidR="00BF4E9D">
        <w:t xml:space="preserve"> EA can represent you before the IRS</w:t>
      </w:r>
      <w:r w:rsidR="006E6003">
        <w:t>. N</w:t>
      </w:r>
      <w:r w:rsidR="00C060EE">
        <w:t>othing is more intimidating than</w:t>
      </w:r>
      <w:r w:rsidR="006E6003">
        <w:t xml:space="preserve"> to receive a letter from the IRS in the mail. </w:t>
      </w:r>
      <w:r w:rsidR="006E6003" w:rsidRPr="006E6003">
        <w:rPr>
          <w:i/>
        </w:rPr>
        <w:t>B</w:t>
      </w:r>
      <w:r w:rsidR="006E6003">
        <w:rPr>
          <w:i/>
        </w:rPr>
        <w:t>efore</w:t>
      </w:r>
      <w:r w:rsidR="006E6003">
        <w:t xml:space="preserve"> you respond to any correspondence with the IRS, we strongly encourage you to contact us. We can work with you </w:t>
      </w:r>
      <w:r w:rsidR="00A02233">
        <w:t xml:space="preserve">to resolve </w:t>
      </w:r>
      <w:r w:rsidR="004238F4">
        <w:t>IRS</w:t>
      </w:r>
      <w:r w:rsidR="00BF4E9D">
        <w:t xml:space="preserve"> </w:t>
      </w:r>
      <w:r w:rsidR="006E6003">
        <w:t xml:space="preserve">requests for </w:t>
      </w:r>
      <w:r w:rsidR="00C92B6C">
        <w:t>overdue</w:t>
      </w:r>
      <w:r w:rsidR="006E6003">
        <w:t xml:space="preserve"> taxes,</w:t>
      </w:r>
      <w:r w:rsidR="00BF4E9D">
        <w:t xml:space="preserve"> audits, collections and appeals.</w:t>
      </w:r>
      <w:r>
        <w:t xml:space="preserve"> </w:t>
      </w:r>
      <w:r w:rsidR="006E6003">
        <w:t xml:space="preserve">In most cases, you will not need to talk with, or meet with, agents from the IRS. We can </w:t>
      </w:r>
      <w:r w:rsidR="00C92B6C">
        <w:t>be your advocate.</w:t>
      </w:r>
    </w:p>
    <w:p w:rsidR="00945C67" w:rsidRDefault="00945C67" w:rsidP="009C58D6">
      <w:pPr>
        <w:ind w:left="270"/>
        <w:jc w:val="both"/>
      </w:pPr>
    </w:p>
    <w:p w:rsidR="00E908F0" w:rsidRPr="00E24E2D" w:rsidRDefault="00E908F0" w:rsidP="00E908F0">
      <w:pPr>
        <w:jc w:val="center"/>
        <w:rPr>
          <w:color w:val="800000"/>
        </w:rPr>
      </w:pPr>
      <w:r w:rsidRPr="00E24E2D">
        <w:rPr>
          <w:color w:val="800000"/>
        </w:rPr>
        <w:t>* * * * * * * * * * * *</w:t>
      </w:r>
    </w:p>
    <w:p w:rsidR="00C92B6C" w:rsidRDefault="00C92B6C" w:rsidP="00C92B6C">
      <w:pPr>
        <w:jc w:val="center"/>
        <w:rPr>
          <w:b/>
          <w:sz w:val="28"/>
          <w:szCs w:val="28"/>
        </w:rPr>
      </w:pPr>
    </w:p>
    <w:p w:rsidR="00C92B6C" w:rsidRDefault="00576076" w:rsidP="00C92B6C">
      <w:pPr>
        <w:jc w:val="center"/>
        <w:rPr>
          <w:b/>
          <w:sz w:val="28"/>
          <w:szCs w:val="28"/>
        </w:rPr>
      </w:pPr>
      <w:r>
        <w:rPr>
          <w:b/>
          <w:sz w:val="28"/>
          <w:szCs w:val="28"/>
        </w:rPr>
        <w:t>If you have tax problems:</w:t>
      </w:r>
    </w:p>
    <w:p w:rsidR="00C92B6C" w:rsidRDefault="00C92B6C" w:rsidP="00E908F0">
      <w:pPr>
        <w:jc w:val="center"/>
        <w:rPr>
          <w:b/>
          <w:sz w:val="28"/>
          <w:szCs w:val="28"/>
        </w:rPr>
      </w:pPr>
    </w:p>
    <w:p w:rsidR="00C92B6C" w:rsidRPr="008E0110" w:rsidRDefault="00C92B6C" w:rsidP="00E908F0">
      <w:pPr>
        <w:jc w:val="center"/>
        <w:rPr>
          <w:b/>
          <w:i/>
          <w:color w:val="6C0000"/>
          <w:sz w:val="28"/>
          <w:szCs w:val="28"/>
        </w:rPr>
      </w:pPr>
      <w:r w:rsidRPr="008E0110">
        <w:rPr>
          <w:b/>
          <w:i/>
          <w:color w:val="6C0000"/>
          <w:sz w:val="28"/>
          <w:szCs w:val="28"/>
        </w:rPr>
        <w:t>CALL AN ENROLLED AGENT</w:t>
      </w:r>
    </w:p>
    <w:p w:rsidR="00C92B6C" w:rsidRPr="008E0110" w:rsidRDefault="00C92B6C" w:rsidP="00E908F0">
      <w:pPr>
        <w:jc w:val="center"/>
        <w:rPr>
          <w:b/>
          <w:color w:val="6C0000"/>
          <w:sz w:val="28"/>
          <w:szCs w:val="28"/>
        </w:rPr>
      </w:pPr>
      <w:proofErr w:type="gramStart"/>
      <w:r w:rsidRPr="008E0110">
        <w:rPr>
          <w:b/>
          <w:i/>
          <w:color w:val="6C0000"/>
          <w:sz w:val="28"/>
          <w:szCs w:val="28"/>
        </w:rPr>
        <w:t>at</w:t>
      </w:r>
      <w:proofErr w:type="gramEnd"/>
      <w:r w:rsidRPr="008E0110">
        <w:rPr>
          <w:b/>
          <w:i/>
          <w:color w:val="6C0000"/>
          <w:sz w:val="28"/>
          <w:szCs w:val="28"/>
        </w:rPr>
        <w:t xml:space="preserve"> </w:t>
      </w:r>
      <w:r w:rsidRPr="008E0110">
        <w:rPr>
          <w:rFonts w:ascii="Monotype Corsiva" w:hAnsi="Monotype Corsiva"/>
          <w:b/>
          <w:i/>
          <w:color w:val="6C0000"/>
          <w:sz w:val="40"/>
          <w:szCs w:val="40"/>
        </w:rPr>
        <w:t>A</w:t>
      </w:r>
      <w:r w:rsidRPr="008E0110">
        <w:rPr>
          <w:b/>
          <w:i/>
          <w:color w:val="6C0000"/>
          <w:sz w:val="28"/>
          <w:szCs w:val="28"/>
        </w:rPr>
        <w:t xml:space="preserve">dvanced </w:t>
      </w:r>
      <w:r w:rsidRPr="008E0110">
        <w:rPr>
          <w:rFonts w:ascii="Monotype Corsiva" w:hAnsi="Monotype Corsiva"/>
          <w:b/>
          <w:i/>
          <w:color w:val="6C0000"/>
          <w:sz w:val="40"/>
          <w:szCs w:val="40"/>
        </w:rPr>
        <w:t>T</w:t>
      </w:r>
      <w:r w:rsidRPr="008E0110">
        <w:rPr>
          <w:b/>
          <w:i/>
          <w:color w:val="6C0000"/>
          <w:sz w:val="28"/>
          <w:szCs w:val="28"/>
        </w:rPr>
        <w:t xml:space="preserve">ax </w:t>
      </w:r>
      <w:r w:rsidRPr="008E0110">
        <w:rPr>
          <w:rFonts w:ascii="Monotype Corsiva" w:hAnsi="Monotype Corsiva"/>
          <w:b/>
          <w:i/>
          <w:color w:val="6C0000"/>
          <w:sz w:val="40"/>
          <w:szCs w:val="40"/>
        </w:rPr>
        <w:t>C</w:t>
      </w:r>
      <w:r w:rsidRPr="008E0110">
        <w:rPr>
          <w:b/>
          <w:i/>
          <w:color w:val="6C0000"/>
          <w:sz w:val="28"/>
          <w:szCs w:val="28"/>
        </w:rPr>
        <w:t>entre,</w:t>
      </w:r>
      <w:r w:rsidRPr="008E0110">
        <w:rPr>
          <w:b/>
          <w:color w:val="6C0000"/>
          <w:sz w:val="28"/>
          <w:szCs w:val="28"/>
        </w:rPr>
        <w:t xml:space="preserve"> </w:t>
      </w:r>
      <w:r w:rsidRPr="008E0110">
        <w:rPr>
          <w:b/>
          <w:i/>
          <w:color w:val="6C0000"/>
          <w:sz w:val="28"/>
          <w:szCs w:val="28"/>
        </w:rPr>
        <w:t>Inc.</w:t>
      </w:r>
    </w:p>
    <w:p w:rsidR="004238F4" w:rsidRPr="004A78D3" w:rsidRDefault="000E7F6E" w:rsidP="00E908F0">
      <w:pPr>
        <w:jc w:val="center"/>
        <w:rPr>
          <w:b/>
          <w:color w:val="800000"/>
          <w:u w:val="single"/>
        </w:rPr>
      </w:pPr>
      <w:r w:rsidRPr="008E0110">
        <w:rPr>
          <w:color w:val="6C0000"/>
        </w:rPr>
        <w:br w:type="column"/>
      </w:r>
      <w:r w:rsidR="00A863BA" w:rsidRPr="008E0110">
        <w:rPr>
          <w:b/>
          <w:color w:val="6C0000"/>
          <w:u w:val="single"/>
        </w:rPr>
        <w:lastRenderedPageBreak/>
        <w:t>A</w:t>
      </w:r>
      <w:r w:rsidR="00EB1469" w:rsidRPr="008E0110">
        <w:rPr>
          <w:b/>
          <w:color w:val="6C0000"/>
          <w:u w:val="single"/>
        </w:rPr>
        <w:t xml:space="preserve">TC </w:t>
      </w:r>
      <w:r w:rsidR="00CE7B2C" w:rsidRPr="008E0110">
        <w:rPr>
          <w:b/>
          <w:color w:val="6C0000"/>
          <w:u w:val="single"/>
        </w:rPr>
        <w:t>Tax Professionals</w:t>
      </w:r>
    </w:p>
    <w:p w:rsidR="004238F4" w:rsidRPr="00F43A3C" w:rsidRDefault="004238F4" w:rsidP="004238F4">
      <w:pPr>
        <w:jc w:val="center"/>
        <w:rPr>
          <w:b/>
          <w:color w:val="800000"/>
          <w:u w:val="single"/>
        </w:rPr>
      </w:pPr>
    </w:p>
    <w:p w:rsidR="004238F4" w:rsidRDefault="004238F4" w:rsidP="004238F4">
      <w:pPr>
        <w:jc w:val="both"/>
      </w:pPr>
      <w:r>
        <w:t xml:space="preserve">All ATC </w:t>
      </w:r>
      <w:r w:rsidR="00CE7B2C">
        <w:t>Tax Professionals</w:t>
      </w:r>
      <w:r>
        <w:t xml:space="preserve"> are </w:t>
      </w:r>
      <w:r w:rsidR="00997FB0">
        <w:t>Graduate Fellows of the National Tax Pr</w:t>
      </w:r>
      <w:r w:rsidR="00262E11">
        <w:t>actice</w:t>
      </w:r>
      <w:r w:rsidR="00997FB0">
        <w:t xml:space="preserve"> Institute,</w:t>
      </w:r>
      <w:r>
        <w:t xml:space="preserve"> the National Association of</w:t>
      </w:r>
      <w:r w:rsidR="00997FB0">
        <w:t xml:space="preserve"> EA’s</w:t>
      </w:r>
      <w:r w:rsidR="00A02233">
        <w:t>,</w:t>
      </w:r>
      <w:r>
        <w:t xml:space="preserve"> the Florida Society of EA’s</w:t>
      </w:r>
      <w:r w:rsidR="00A02233">
        <w:t xml:space="preserve"> and </w:t>
      </w:r>
      <w:r>
        <w:t>the local Space Coast Chapter</w:t>
      </w:r>
      <w:r w:rsidR="00A02233">
        <w:t xml:space="preserve"> of EA’s.</w:t>
      </w:r>
    </w:p>
    <w:p w:rsidR="00CE7B2C" w:rsidRDefault="00CE7B2C" w:rsidP="004238F4">
      <w:pPr>
        <w:jc w:val="both"/>
      </w:pPr>
    </w:p>
    <w:p w:rsidR="00CE7B2C" w:rsidRPr="00CA42F1" w:rsidRDefault="00CE7B2C" w:rsidP="00CE7B2C">
      <w:pPr>
        <w:jc w:val="both"/>
        <w:rPr>
          <w:b/>
          <w:u w:val="single"/>
        </w:rPr>
      </w:pPr>
      <w:r w:rsidRPr="004238F4">
        <w:rPr>
          <w:b/>
          <w:sz w:val="22"/>
          <w:szCs w:val="22"/>
          <w:u w:val="single"/>
        </w:rPr>
        <w:t>Twila Denton Midwood, EA</w:t>
      </w:r>
    </w:p>
    <w:p w:rsidR="00CE7B2C" w:rsidRDefault="00CE7B2C" w:rsidP="00CE7B2C">
      <w:pPr>
        <w:jc w:val="both"/>
      </w:pPr>
      <w:r w:rsidRPr="000E7F6E">
        <w:rPr>
          <w:sz w:val="22"/>
          <w:szCs w:val="22"/>
        </w:rPr>
        <w:t xml:space="preserve">Twila graduated from Rollins College in 1991 </w:t>
      </w:r>
      <w:r>
        <w:rPr>
          <w:sz w:val="22"/>
          <w:szCs w:val="22"/>
        </w:rPr>
        <w:t xml:space="preserve">with a BS degree in Accounting. </w:t>
      </w:r>
      <w:r w:rsidRPr="000E7F6E">
        <w:rPr>
          <w:sz w:val="22"/>
          <w:szCs w:val="22"/>
        </w:rPr>
        <w:t>In 1998 she purchased Denton’s Bookkeeping from her fa</w:t>
      </w:r>
      <w:r>
        <w:rPr>
          <w:sz w:val="22"/>
          <w:szCs w:val="22"/>
        </w:rPr>
        <w:t>ther, Jim Denton, and in 2004</w:t>
      </w:r>
      <w:r w:rsidRPr="000E7F6E">
        <w:rPr>
          <w:sz w:val="22"/>
          <w:szCs w:val="22"/>
        </w:rPr>
        <w:t xml:space="preserve"> merged </w:t>
      </w:r>
      <w:r>
        <w:rPr>
          <w:sz w:val="22"/>
          <w:szCs w:val="22"/>
        </w:rPr>
        <w:t>her</w:t>
      </w:r>
      <w:r w:rsidRPr="000E7F6E">
        <w:rPr>
          <w:sz w:val="22"/>
          <w:szCs w:val="22"/>
        </w:rPr>
        <w:t xml:space="preserve"> business with ATC.</w:t>
      </w:r>
      <w:r>
        <w:rPr>
          <w:sz w:val="22"/>
          <w:szCs w:val="22"/>
        </w:rPr>
        <w:t xml:space="preserve"> </w:t>
      </w:r>
      <w:r w:rsidRPr="000E7F6E">
        <w:rPr>
          <w:sz w:val="22"/>
          <w:szCs w:val="22"/>
        </w:rPr>
        <w:t xml:space="preserve">She </w:t>
      </w:r>
      <w:r>
        <w:rPr>
          <w:sz w:val="22"/>
          <w:szCs w:val="22"/>
        </w:rPr>
        <w:t>received her</w:t>
      </w:r>
      <w:r w:rsidRPr="000E7F6E">
        <w:rPr>
          <w:sz w:val="22"/>
          <w:szCs w:val="22"/>
        </w:rPr>
        <w:t xml:space="preserve"> EA </w:t>
      </w:r>
      <w:r>
        <w:rPr>
          <w:sz w:val="22"/>
          <w:szCs w:val="22"/>
        </w:rPr>
        <w:t>license in 2003. T</w:t>
      </w:r>
      <w:r w:rsidRPr="000E7F6E">
        <w:rPr>
          <w:sz w:val="22"/>
          <w:szCs w:val="22"/>
        </w:rPr>
        <w:t xml:space="preserve">wila </w:t>
      </w:r>
      <w:r>
        <w:rPr>
          <w:sz w:val="22"/>
          <w:szCs w:val="22"/>
        </w:rPr>
        <w:t xml:space="preserve">is not only proficient in tax preparation and representation, but also </w:t>
      </w:r>
      <w:r w:rsidRPr="000E7F6E">
        <w:rPr>
          <w:sz w:val="22"/>
          <w:szCs w:val="22"/>
        </w:rPr>
        <w:t>manages the ATC bookkeeping department.</w:t>
      </w:r>
      <w:r>
        <w:rPr>
          <w:sz w:val="22"/>
          <w:szCs w:val="22"/>
        </w:rPr>
        <w:t xml:space="preserve"> Twila is the</w:t>
      </w:r>
    </w:p>
    <w:p w:rsidR="00CE7B2C" w:rsidRDefault="00CE7B2C" w:rsidP="00CE7B2C">
      <w:pPr>
        <w:jc w:val="both"/>
        <w:rPr>
          <w:sz w:val="22"/>
          <w:szCs w:val="22"/>
        </w:rPr>
      </w:pPr>
      <w:r>
        <w:rPr>
          <w:sz w:val="22"/>
          <w:szCs w:val="22"/>
        </w:rPr>
        <w:t>2014/2015 President of the Florida Society of EA’s and was President of the Space Coast Chapter of EA’s from 2010 – 2012.</w:t>
      </w:r>
    </w:p>
    <w:p w:rsidR="000E7F6E" w:rsidRDefault="000E7F6E" w:rsidP="00BF4E9D">
      <w:pPr>
        <w:jc w:val="both"/>
        <w:rPr>
          <w:b/>
          <w:u w:val="single"/>
        </w:rPr>
      </w:pPr>
    </w:p>
    <w:p w:rsidR="00BF4E9D" w:rsidRPr="004238F4" w:rsidRDefault="00BF4E9D" w:rsidP="00BF4E9D">
      <w:pPr>
        <w:jc w:val="both"/>
        <w:rPr>
          <w:b/>
          <w:sz w:val="22"/>
          <w:szCs w:val="22"/>
          <w:u w:val="single"/>
        </w:rPr>
      </w:pPr>
      <w:r w:rsidRPr="004238F4">
        <w:rPr>
          <w:b/>
          <w:sz w:val="22"/>
          <w:szCs w:val="22"/>
          <w:u w:val="single"/>
        </w:rPr>
        <w:t>James A. Naff, EA</w:t>
      </w:r>
    </w:p>
    <w:p w:rsidR="00BF4E9D" w:rsidRPr="000E7F6E" w:rsidRDefault="00BF4E9D" w:rsidP="00BF4E9D">
      <w:pPr>
        <w:jc w:val="both"/>
        <w:rPr>
          <w:sz w:val="22"/>
          <w:szCs w:val="22"/>
        </w:rPr>
      </w:pPr>
      <w:r w:rsidRPr="000E7F6E">
        <w:rPr>
          <w:sz w:val="22"/>
          <w:szCs w:val="22"/>
        </w:rPr>
        <w:t>Jim has been in the tax preparation business for 38 years in Merritt Island and Rockledge. He received his Enrolled Agent license in 1977. He is well versed in corporate, estate</w:t>
      </w:r>
      <w:r w:rsidR="00244460">
        <w:rPr>
          <w:sz w:val="22"/>
          <w:szCs w:val="22"/>
        </w:rPr>
        <w:t>,</w:t>
      </w:r>
      <w:r w:rsidRPr="000E7F6E">
        <w:rPr>
          <w:sz w:val="22"/>
          <w:szCs w:val="22"/>
        </w:rPr>
        <w:t xml:space="preserve"> trust</w:t>
      </w:r>
      <w:r w:rsidR="00244460">
        <w:rPr>
          <w:sz w:val="22"/>
          <w:szCs w:val="22"/>
        </w:rPr>
        <w:t>,</w:t>
      </w:r>
      <w:r w:rsidRPr="000E7F6E">
        <w:rPr>
          <w:sz w:val="22"/>
          <w:szCs w:val="22"/>
        </w:rPr>
        <w:t xml:space="preserve"> and foreign tax</w:t>
      </w:r>
      <w:r w:rsidR="00244460">
        <w:rPr>
          <w:sz w:val="22"/>
          <w:szCs w:val="22"/>
        </w:rPr>
        <w:t xml:space="preserve"> issues</w:t>
      </w:r>
      <w:r w:rsidRPr="000E7F6E">
        <w:rPr>
          <w:sz w:val="22"/>
          <w:szCs w:val="22"/>
        </w:rPr>
        <w:t xml:space="preserve">. Jim has a background in banking and mortgage brokerage and is an expert in tax research. He is also a member of the National Society of Accountants. </w:t>
      </w:r>
    </w:p>
    <w:p w:rsidR="00BF4E9D" w:rsidRDefault="00BF4E9D" w:rsidP="00BF4E9D">
      <w:pPr>
        <w:jc w:val="both"/>
        <w:rPr>
          <w:b/>
          <w:u w:val="single"/>
        </w:rPr>
      </w:pPr>
    </w:p>
    <w:p w:rsidR="00BF4E9D" w:rsidRPr="004238F4" w:rsidRDefault="00BF4E9D" w:rsidP="00BF4E9D">
      <w:pPr>
        <w:jc w:val="both"/>
        <w:rPr>
          <w:b/>
          <w:sz w:val="22"/>
          <w:szCs w:val="22"/>
          <w:u w:val="single"/>
        </w:rPr>
      </w:pPr>
      <w:r w:rsidRPr="004238F4">
        <w:rPr>
          <w:b/>
          <w:sz w:val="22"/>
          <w:szCs w:val="22"/>
          <w:u w:val="single"/>
        </w:rPr>
        <w:t>E. Ann Shroll, EA</w:t>
      </w:r>
    </w:p>
    <w:p w:rsidR="00BF4E9D" w:rsidRPr="000E7F6E" w:rsidRDefault="00BF4E9D" w:rsidP="00BF4E9D">
      <w:pPr>
        <w:jc w:val="both"/>
        <w:rPr>
          <w:sz w:val="22"/>
          <w:szCs w:val="22"/>
        </w:rPr>
      </w:pPr>
      <w:r w:rsidRPr="000E7F6E">
        <w:rPr>
          <w:sz w:val="22"/>
          <w:szCs w:val="22"/>
        </w:rPr>
        <w:t>Ann has been a tax professional for 40 years.</w:t>
      </w:r>
      <w:r w:rsidR="00445855">
        <w:rPr>
          <w:sz w:val="22"/>
          <w:szCs w:val="22"/>
        </w:rPr>
        <w:t xml:space="preserve"> </w:t>
      </w:r>
      <w:r w:rsidRPr="000E7F6E">
        <w:rPr>
          <w:sz w:val="22"/>
          <w:szCs w:val="22"/>
        </w:rPr>
        <w:t xml:space="preserve">She </w:t>
      </w:r>
      <w:r w:rsidR="00CA42F1" w:rsidRPr="000E7F6E">
        <w:rPr>
          <w:sz w:val="22"/>
          <w:szCs w:val="22"/>
        </w:rPr>
        <w:t xml:space="preserve">received her </w:t>
      </w:r>
      <w:r w:rsidRPr="000E7F6E">
        <w:rPr>
          <w:sz w:val="22"/>
          <w:szCs w:val="22"/>
        </w:rPr>
        <w:t xml:space="preserve">EA </w:t>
      </w:r>
      <w:r w:rsidR="00CA42F1" w:rsidRPr="000E7F6E">
        <w:rPr>
          <w:sz w:val="22"/>
          <w:szCs w:val="22"/>
        </w:rPr>
        <w:t>license</w:t>
      </w:r>
      <w:r w:rsidRPr="000E7F6E">
        <w:rPr>
          <w:sz w:val="22"/>
          <w:szCs w:val="22"/>
        </w:rPr>
        <w:t xml:space="preserve"> in 1976 in Ohio and had her own practice on Merritt Island. Ann has an Associate degree in Accounting and in Business Management from Brevard Community College. Ann prefers individual tax concerns and specializes in small businesses, rental properties and exchanges.</w:t>
      </w:r>
      <w:r w:rsidR="00445855">
        <w:rPr>
          <w:sz w:val="22"/>
          <w:szCs w:val="22"/>
        </w:rPr>
        <w:t xml:space="preserve"> </w:t>
      </w:r>
      <w:r w:rsidR="00997FB0">
        <w:rPr>
          <w:sz w:val="22"/>
          <w:szCs w:val="22"/>
        </w:rPr>
        <w:t xml:space="preserve">She is </w:t>
      </w:r>
      <w:r w:rsidRPr="000E7F6E">
        <w:rPr>
          <w:sz w:val="22"/>
          <w:szCs w:val="22"/>
        </w:rPr>
        <w:t xml:space="preserve">Past President of both the Florida Society </w:t>
      </w:r>
      <w:r w:rsidR="00997FB0">
        <w:rPr>
          <w:sz w:val="22"/>
          <w:szCs w:val="22"/>
        </w:rPr>
        <w:t xml:space="preserve">of EA’s </w:t>
      </w:r>
      <w:r w:rsidRPr="000E7F6E">
        <w:rPr>
          <w:sz w:val="22"/>
          <w:szCs w:val="22"/>
        </w:rPr>
        <w:t xml:space="preserve">and the National </w:t>
      </w:r>
      <w:r w:rsidRPr="000E7F6E">
        <w:rPr>
          <w:sz w:val="22"/>
          <w:szCs w:val="22"/>
        </w:rPr>
        <w:lastRenderedPageBreak/>
        <w:t xml:space="preserve">Association of </w:t>
      </w:r>
      <w:r w:rsidR="00997FB0">
        <w:rPr>
          <w:sz w:val="22"/>
          <w:szCs w:val="22"/>
        </w:rPr>
        <w:t>EA’s</w:t>
      </w:r>
      <w:r w:rsidRPr="000E7F6E">
        <w:rPr>
          <w:sz w:val="22"/>
          <w:szCs w:val="22"/>
        </w:rPr>
        <w:t>.</w:t>
      </w:r>
      <w:r w:rsidR="00997FB0">
        <w:rPr>
          <w:sz w:val="22"/>
          <w:szCs w:val="22"/>
        </w:rPr>
        <w:t xml:space="preserve"> Ann </w:t>
      </w:r>
      <w:r w:rsidR="00642B65">
        <w:rPr>
          <w:sz w:val="22"/>
          <w:szCs w:val="22"/>
        </w:rPr>
        <w:t>was t</w:t>
      </w:r>
      <w:r w:rsidR="00997FB0">
        <w:rPr>
          <w:sz w:val="22"/>
          <w:szCs w:val="22"/>
        </w:rPr>
        <w:t xml:space="preserve">he Secretary of </w:t>
      </w:r>
      <w:r w:rsidR="00642B65">
        <w:rPr>
          <w:sz w:val="22"/>
          <w:szCs w:val="22"/>
        </w:rPr>
        <w:t>the Space Coast Chapter of EA’s from 2010-2012.</w:t>
      </w:r>
    </w:p>
    <w:p w:rsidR="00CA42F1" w:rsidRDefault="00CA42F1" w:rsidP="00A73876">
      <w:pPr>
        <w:jc w:val="both"/>
        <w:rPr>
          <w:b/>
        </w:rPr>
      </w:pPr>
    </w:p>
    <w:p w:rsidR="00CE7B2C" w:rsidRPr="000E7F6E" w:rsidRDefault="00CE7B2C" w:rsidP="00A73876">
      <w:pPr>
        <w:jc w:val="both"/>
        <w:rPr>
          <w:sz w:val="22"/>
          <w:szCs w:val="22"/>
        </w:rPr>
      </w:pPr>
    </w:p>
    <w:p w:rsidR="00CE7B2C" w:rsidRPr="004238F4" w:rsidRDefault="00CE7B2C" w:rsidP="00CE7B2C">
      <w:pPr>
        <w:jc w:val="both"/>
        <w:rPr>
          <w:b/>
          <w:sz w:val="22"/>
          <w:szCs w:val="22"/>
          <w:u w:val="single"/>
        </w:rPr>
      </w:pPr>
      <w:r w:rsidRPr="004238F4">
        <w:rPr>
          <w:b/>
          <w:sz w:val="22"/>
          <w:szCs w:val="22"/>
          <w:u w:val="single"/>
        </w:rPr>
        <w:t>Edward Chambers, EA</w:t>
      </w:r>
    </w:p>
    <w:p w:rsidR="00CE7B2C" w:rsidRDefault="00CE7B2C" w:rsidP="00CE7B2C">
      <w:pPr>
        <w:jc w:val="both"/>
        <w:rPr>
          <w:sz w:val="22"/>
          <w:szCs w:val="22"/>
        </w:rPr>
      </w:pPr>
      <w:r>
        <w:rPr>
          <w:sz w:val="22"/>
          <w:szCs w:val="22"/>
        </w:rPr>
        <w:t xml:space="preserve">Ed retired from the U. S. Army in 1986. </w:t>
      </w:r>
      <w:r w:rsidRPr="000E7F6E">
        <w:rPr>
          <w:sz w:val="22"/>
          <w:szCs w:val="22"/>
        </w:rPr>
        <w:t>He</w:t>
      </w:r>
      <w:r>
        <w:rPr>
          <w:sz w:val="22"/>
          <w:szCs w:val="22"/>
        </w:rPr>
        <w:t xml:space="preserve"> </w:t>
      </w:r>
      <w:r w:rsidRPr="000E7F6E">
        <w:rPr>
          <w:sz w:val="22"/>
          <w:szCs w:val="22"/>
        </w:rPr>
        <w:t xml:space="preserve">graduated from </w:t>
      </w:r>
      <w:r>
        <w:rPr>
          <w:sz w:val="22"/>
          <w:szCs w:val="22"/>
        </w:rPr>
        <w:t xml:space="preserve">the </w:t>
      </w:r>
      <w:r w:rsidRPr="000E7F6E">
        <w:rPr>
          <w:sz w:val="22"/>
          <w:szCs w:val="22"/>
        </w:rPr>
        <w:t>U</w:t>
      </w:r>
      <w:r>
        <w:rPr>
          <w:sz w:val="22"/>
          <w:szCs w:val="22"/>
        </w:rPr>
        <w:t xml:space="preserve">niversity of </w:t>
      </w:r>
      <w:r w:rsidRPr="000E7F6E">
        <w:rPr>
          <w:sz w:val="22"/>
          <w:szCs w:val="22"/>
        </w:rPr>
        <w:t>C</w:t>
      </w:r>
      <w:r>
        <w:rPr>
          <w:sz w:val="22"/>
          <w:szCs w:val="22"/>
        </w:rPr>
        <w:t xml:space="preserve">entral </w:t>
      </w:r>
      <w:r w:rsidRPr="000E7F6E">
        <w:rPr>
          <w:sz w:val="22"/>
          <w:szCs w:val="22"/>
        </w:rPr>
        <w:t>F</w:t>
      </w:r>
      <w:r>
        <w:rPr>
          <w:sz w:val="22"/>
          <w:szCs w:val="22"/>
        </w:rPr>
        <w:t>lorida</w:t>
      </w:r>
      <w:r w:rsidRPr="000E7F6E">
        <w:rPr>
          <w:sz w:val="22"/>
          <w:szCs w:val="22"/>
        </w:rPr>
        <w:t xml:space="preserve"> in 1989 with a BS degree in Accounting.</w:t>
      </w:r>
      <w:r>
        <w:rPr>
          <w:sz w:val="22"/>
          <w:szCs w:val="22"/>
        </w:rPr>
        <w:t xml:space="preserve"> He </w:t>
      </w:r>
      <w:r w:rsidRPr="000E7F6E">
        <w:rPr>
          <w:sz w:val="22"/>
          <w:szCs w:val="22"/>
        </w:rPr>
        <w:t>received his Enrolled Agent license in 1996 and has been active in the accounti</w:t>
      </w:r>
      <w:r>
        <w:rPr>
          <w:sz w:val="22"/>
          <w:szCs w:val="22"/>
        </w:rPr>
        <w:t xml:space="preserve">ng and tax field for 28 years. </w:t>
      </w:r>
      <w:r w:rsidRPr="000E7F6E">
        <w:rPr>
          <w:sz w:val="22"/>
          <w:szCs w:val="22"/>
        </w:rPr>
        <w:t>Ed specializes in</w:t>
      </w:r>
      <w:r>
        <w:rPr>
          <w:sz w:val="22"/>
          <w:szCs w:val="22"/>
        </w:rPr>
        <w:t xml:space="preserve"> c</w:t>
      </w:r>
      <w:r w:rsidRPr="000E7F6E">
        <w:rPr>
          <w:sz w:val="22"/>
          <w:szCs w:val="22"/>
        </w:rPr>
        <w:t xml:space="preserve">orporate and Partnership taxes, small business accounting, and </w:t>
      </w:r>
    </w:p>
    <w:p w:rsidR="00CE7B2C" w:rsidRDefault="00CE7B2C" w:rsidP="00CE7B2C">
      <w:pPr>
        <w:jc w:val="both"/>
        <w:rPr>
          <w:sz w:val="22"/>
          <w:szCs w:val="22"/>
        </w:rPr>
      </w:pPr>
      <w:proofErr w:type="gramStart"/>
      <w:r>
        <w:rPr>
          <w:sz w:val="22"/>
          <w:szCs w:val="22"/>
        </w:rPr>
        <w:t>i</w:t>
      </w:r>
      <w:r w:rsidRPr="000E7F6E">
        <w:rPr>
          <w:sz w:val="22"/>
          <w:szCs w:val="22"/>
        </w:rPr>
        <w:t>s</w:t>
      </w:r>
      <w:proofErr w:type="gramEnd"/>
      <w:r w:rsidRPr="000E7F6E">
        <w:rPr>
          <w:sz w:val="22"/>
          <w:szCs w:val="22"/>
        </w:rPr>
        <w:t xml:space="preserve"> proficient in</w:t>
      </w:r>
      <w:r>
        <w:rPr>
          <w:sz w:val="22"/>
          <w:szCs w:val="22"/>
        </w:rPr>
        <w:t xml:space="preserve"> QuickBooks and Excel.  Ed was the 2013/2014 Treasurer of the Space Coast Chapter of EA’s.</w:t>
      </w:r>
    </w:p>
    <w:p w:rsidR="00A73876" w:rsidRDefault="00A73876" w:rsidP="00A73876">
      <w:pPr>
        <w:jc w:val="both"/>
        <w:rPr>
          <w:b/>
          <w:u w:val="single"/>
        </w:rPr>
      </w:pPr>
    </w:p>
    <w:p w:rsidR="00CE7B2C" w:rsidRDefault="00CE7B2C" w:rsidP="00A73876">
      <w:pPr>
        <w:jc w:val="both"/>
        <w:rPr>
          <w:b/>
          <w:u w:val="single"/>
        </w:rPr>
      </w:pPr>
    </w:p>
    <w:p w:rsidR="00A73876" w:rsidRPr="008E0110" w:rsidRDefault="00A73876" w:rsidP="00E908F0">
      <w:pPr>
        <w:jc w:val="center"/>
        <w:rPr>
          <w:b/>
          <w:color w:val="6C0000"/>
          <w:u w:val="single"/>
        </w:rPr>
      </w:pPr>
      <w:r w:rsidRPr="008E0110">
        <w:rPr>
          <w:b/>
          <w:color w:val="6C0000"/>
          <w:u w:val="single"/>
        </w:rPr>
        <w:t>ATC Professional Staff:</w:t>
      </w:r>
    </w:p>
    <w:p w:rsidR="00A73876" w:rsidRDefault="00A73876" w:rsidP="00A73876">
      <w:pPr>
        <w:jc w:val="both"/>
        <w:rPr>
          <w:b/>
          <w:u w:val="single"/>
        </w:rPr>
      </w:pPr>
    </w:p>
    <w:p w:rsidR="000E7F6E" w:rsidRDefault="000E7F6E" w:rsidP="000E7F6E">
      <w:pPr>
        <w:jc w:val="both"/>
        <w:rPr>
          <w:sz w:val="22"/>
          <w:szCs w:val="22"/>
        </w:rPr>
      </w:pPr>
    </w:p>
    <w:p w:rsidR="000E7F6E" w:rsidRPr="004238F4" w:rsidRDefault="000E7F6E" w:rsidP="000E7F6E">
      <w:pPr>
        <w:rPr>
          <w:b/>
          <w:sz w:val="22"/>
          <w:szCs w:val="22"/>
          <w:u w:val="single"/>
        </w:rPr>
      </w:pPr>
      <w:r w:rsidRPr="004238F4">
        <w:rPr>
          <w:b/>
          <w:sz w:val="22"/>
          <w:szCs w:val="22"/>
          <w:u w:val="single"/>
        </w:rPr>
        <w:t>Tammy Yelton, Accounting Manager</w:t>
      </w:r>
    </w:p>
    <w:p w:rsidR="004238F4" w:rsidRDefault="00FD52B7" w:rsidP="000E7F6E">
      <w:pPr>
        <w:jc w:val="both"/>
        <w:rPr>
          <w:sz w:val="22"/>
          <w:szCs w:val="22"/>
        </w:rPr>
      </w:pPr>
      <w:r>
        <w:rPr>
          <w:sz w:val="22"/>
          <w:szCs w:val="22"/>
        </w:rPr>
        <w:t xml:space="preserve">Tammy is a full charge bookkeeper and has been the Accounting Manager since 2008. </w:t>
      </w:r>
      <w:r w:rsidR="000E7F6E" w:rsidRPr="00E24E2D">
        <w:rPr>
          <w:sz w:val="22"/>
          <w:szCs w:val="22"/>
        </w:rPr>
        <w:t>She is a graduate of the University of Central Florida with a Bachelor of Arts in Legal Studies.</w:t>
      </w:r>
      <w:r w:rsidR="00445855">
        <w:rPr>
          <w:sz w:val="22"/>
          <w:szCs w:val="22"/>
        </w:rPr>
        <w:t xml:space="preserve"> </w:t>
      </w:r>
      <w:r w:rsidR="000E7F6E" w:rsidRPr="00E24E2D">
        <w:rPr>
          <w:sz w:val="22"/>
          <w:szCs w:val="22"/>
        </w:rPr>
        <w:t xml:space="preserve">She also holds Associate degrees from Brevard </w:t>
      </w:r>
      <w:proofErr w:type="gramStart"/>
      <w:r w:rsidR="000E7F6E" w:rsidRPr="00E24E2D">
        <w:rPr>
          <w:sz w:val="22"/>
          <w:szCs w:val="22"/>
        </w:rPr>
        <w:t>Community College</w:t>
      </w:r>
      <w:r>
        <w:rPr>
          <w:sz w:val="22"/>
          <w:szCs w:val="22"/>
        </w:rPr>
        <w:t>.</w:t>
      </w:r>
      <w:proofErr w:type="gramEnd"/>
      <w:r>
        <w:rPr>
          <w:sz w:val="22"/>
          <w:szCs w:val="22"/>
        </w:rPr>
        <w:t xml:space="preserve"> </w:t>
      </w:r>
      <w:r w:rsidR="000E7F6E" w:rsidRPr="00E24E2D">
        <w:rPr>
          <w:sz w:val="22"/>
          <w:szCs w:val="22"/>
        </w:rPr>
        <w:t xml:space="preserve">Tammy has 18 years of bookkeeping and </w:t>
      </w:r>
      <w:r w:rsidR="004238F4" w:rsidRPr="00E24E2D">
        <w:rPr>
          <w:sz w:val="22"/>
          <w:szCs w:val="22"/>
        </w:rPr>
        <w:t>accounting experiences.</w:t>
      </w:r>
    </w:p>
    <w:p w:rsidR="008F6D59" w:rsidRDefault="008F6D59" w:rsidP="000E7F6E">
      <w:pPr>
        <w:jc w:val="both"/>
        <w:rPr>
          <w:sz w:val="22"/>
          <w:szCs w:val="22"/>
        </w:rPr>
      </w:pPr>
    </w:p>
    <w:p w:rsidR="008F6D59" w:rsidRDefault="008F6D59" w:rsidP="000E7F6E">
      <w:pPr>
        <w:jc w:val="both"/>
        <w:rPr>
          <w:sz w:val="22"/>
          <w:szCs w:val="22"/>
        </w:rPr>
      </w:pPr>
    </w:p>
    <w:p w:rsidR="008F6D59" w:rsidRPr="008F6D59" w:rsidRDefault="008F6D59" w:rsidP="000E7F6E">
      <w:pPr>
        <w:jc w:val="both"/>
        <w:rPr>
          <w:b/>
          <w:sz w:val="22"/>
          <w:szCs w:val="22"/>
          <w:u w:val="single"/>
        </w:rPr>
      </w:pPr>
      <w:r w:rsidRPr="008F6D59">
        <w:rPr>
          <w:b/>
          <w:sz w:val="22"/>
          <w:szCs w:val="22"/>
          <w:u w:val="single"/>
        </w:rPr>
        <w:t>Christine Smith, Front Office</w:t>
      </w:r>
    </w:p>
    <w:p w:rsidR="008F6D59" w:rsidRPr="00E24E2D" w:rsidRDefault="008F6D59" w:rsidP="000E7F6E">
      <w:pPr>
        <w:jc w:val="both"/>
        <w:rPr>
          <w:sz w:val="22"/>
          <w:szCs w:val="22"/>
        </w:rPr>
      </w:pPr>
      <w:r w:rsidRPr="008F6D59">
        <w:rPr>
          <w:sz w:val="22"/>
          <w:szCs w:val="22"/>
        </w:rPr>
        <w:t>Christine joined Advanced Tax Centre, Inc. in January 2013.  Whether greeting clients in the office or by phone, she is readily available to assist you with your needs.  In addition, she handles administrative duties relative to the front office.  Originally from upstate New York, Christine moved to Florida in 2001.  She worked as an Administrative Coordinator for Publix in the Suntree area of Melbourne, Florida for 6 years prior to joining our group.</w:t>
      </w:r>
    </w:p>
    <w:p w:rsidR="004238F4" w:rsidRDefault="004238F4" w:rsidP="000E7F6E">
      <w:pPr>
        <w:jc w:val="both"/>
        <w:rPr>
          <w:sz w:val="22"/>
          <w:szCs w:val="22"/>
        </w:rPr>
      </w:pPr>
      <w:r>
        <w:rPr>
          <w:sz w:val="22"/>
          <w:szCs w:val="22"/>
        </w:rPr>
        <w:br w:type="column"/>
      </w:r>
    </w:p>
    <w:p w:rsidR="005A7DBA" w:rsidRPr="00F96A0E" w:rsidRDefault="005A7DBA" w:rsidP="00E908F0">
      <w:pPr>
        <w:ind w:left="270"/>
        <w:jc w:val="center"/>
        <w:rPr>
          <w:b/>
          <w:color w:val="6C0000"/>
          <w:sz w:val="28"/>
          <w:szCs w:val="28"/>
        </w:rPr>
      </w:pPr>
      <w:proofErr w:type="gramStart"/>
      <w:r w:rsidRPr="00F96A0E">
        <w:rPr>
          <w:rFonts w:ascii="Monotype Corsiva" w:hAnsi="Monotype Corsiva"/>
          <w:b/>
          <w:i/>
          <w:color w:val="6C0000"/>
          <w:sz w:val="40"/>
          <w:szCs w:val="40"/>
        </w:rPr>
        <w:t>A</w:t>
      </w:r>
      <w:r w:rsidRPr="00F96A0E">
        <w:rPr>
          <w:b/>
          <w:i/>
          <w:color w:val="6C0000"/>
          <w:sz w:val="28"/>
          <w:szCs w:val="28"/>
        </w:rPr>
        <w:t xml:space="preserve">dvanced </w:t>
      </w:r>
      <w:r w:rsidRPr="00F96A0E">
        <w:rPr>
          <w:rFonts w:ascii="Monotype Corsiva" w:hAnsi="Monotype Corsiva"/>
          <w:b/>
          <w:i/>
          <w:color w:val="6C0000"/>
          <w:sz w:val="40"/>
          <w:szCs w:val="40"/>
        </w:rPr>
        <w:t>T</w:t>
      </w:r>
      <w:r w:rsidRPr="00F96A0E">
        <w:rPr>
          <w:b/>
          <w:i/>
          <w:color w:val="6C0000"/>
          <w:sz w:val="28"/>
          <w:szCs w:val="28"/>
        </w:rPr>
        <w:t xml:space="preserve">ax </w:t>
      </w:r>
      <w:r w:rsidRPr="00F96A0E">
        <w:rPr>
          <w:rFonts w:ascii="Monotype Corsiva" w:hAnsi="Monotype Corsiva"/>
          <w:b/>
          <w:i/>
          <w:color w:val="6C0000"/>
          <w:sz w:val="40"/>
          <w:szCs w:val="40"/>
        </w:rPr>
        <w:t>C</w:t>
      </w:r>
      <w:r w:rsidRPr="00F96A0E">
        <w:rPr>
          <w:b/>
          <w:i/>
          <w:color w:val="6C0000"/>
          <w:sz w:val="28"/>
          <w:szCs w:val="28"/>
        </w:rPr>
        <w:t>entre,</w:t>
      </w:r>
      <w:r w:rsidRPr="00F96A0E">
        <w:rPr>
          <w:b/>
          <w:color w:val="6C0000"/>
          <w:sz w:val="28"/>
          <w:szCs w:val="28"/>
        </w:rPr>
        <w:t xml:space="preserve"> </w:t>
      </w:r>
      <w:r w:rsidRPr="00F96A0E">
        <w:rPr>
          <w:b/>
          <w:i/>
          <w:color w:val="6C0000"/>
          <w:sz w:val="28"/>
          <w:szCs w:val="28"/>
        </w:rPr>
        <w:t>Inc.</w:t>
      </w:r>
      <w:proofErr w:type="gramEnd"/>
    </w:p>
    <w:p w:rsidR="00CA42F1" w:rsidRDefault="00CA42F1" w:rsidP="00A863BA">
      <w:pPr>
        <w:ind w:left="270"/>
        <w:jc w:val="both"/>
      </w:pPr>
      <w:proofErr w:type="gramStart"/>
      <w:r>
        <w:t>a</w:t>
      </w:r>
      <w:proofErr w:type="gramEnd"/>
      <w:r>
        <w:t xml:space="preserve"> full service tax and </w:t>
      </w:r>
      <w:r w:rsidR="005A7DBA">
        <w:t>bookkeeping</w:t>
      </w:r>
      <w:r>
        <w:t xml:space="preserve"> firm.</w:t>
      </w:r>
      <w:r w:rsidR="00E60C77">
        <w:t xml:space="preserve"> </w:t>
      </w:r>
      <w:r>
        <w:t xml:space="preserve">We specialize in all types of tax </w:t>
      </w:r>
      <w:r w:rsidR="00E70639">
        <w:t xml:space="preserve">services </w:t>
      </w:r>
      <w:r>
        <w:t>including the following:</w:t>
      </w:r>
    </w:p>
    <w:p w:rsidR="00CA42F1" w:rsidRDefault="00CA42F1" w:rsidP="00A863BA">
      <w:pPr>
        <w:tabs>
          <w:tab w:val="left" w:pos="720"/>
          <w:tab w:val="left" w:pos="1170"/>
        </w:tabs>
        <w:ind w:left="270"/>
        <w:jc w:val="both"/>
      </w:pPr>
    </w:p>
    <w:p w:rsidR="000E7F6E" w:rsidRDefault="00E70639" w:rsidP="00716230">
      <w:pPr>
        <w:tabs>
          <w:tab w:val="left" w:pos="720"/>
          <w:tab w:val="left" w:pos="1170"/>
          <w:tab w:val="left" w:pos="1620"/>
        </w:tabs>
        <w:ind w:left="270"/>
        <w:jc w:val="both"/>
      </w:pPr>
      <w:r>
        <w:tab/>
      </w:r>
      <w:r w:rsidR="00E60C77">
        <w:t>IRS Representation</w:t>
      </w:r>
      <w:r>
        <w:t>:</w:t>
      </w:r>
    </w:p>
    <w:p w:rsidR="004238F4" w:rsidRDefault="00E70639" w:rsidP="00716230">
      <w:pPr>
        <w:tabs>
          <w:tab w:val="left" w:pos="720"/>
          <w:tab w:val="left" w:pos="1170"/>
          <w:tab w:val="left" w:pos="1620"/>
        </w:tabs>
        <w:ind w:left="270"/>
        <w:jc w:val="both"/>
      </w:pPr>
      <w:r>
        <w:tab/>
      </w:r>
      <w:r>
        <w:tab/>
      </w:r>
      <w:r w:rsidR="004238F4">
        <w:t>IRS Correspondences</w:t>
      </w:r>
    </w:p>
    <w:p w:rsidR="000E7F6E" w:rsidRDefault="004238F4" w:rsidP="00716230">
      <w:pPr>
        <w:tabs>
          <w:tab w:val="left" w:pos="720"/>
          <w:tab w:val="left" w:pos="1170"/>
          <w:tab w:val="left" w:pos="1620"/>
        </w:tabs>
        <w:ind w:left="270"/>
        <w:jc w:val="both"/>
      </w:pPr>
      <w:r>
        <w:tab/>
      </w:r>
      <w:r>
        <w:tab/>
      </w:r>
      <w:r w:rsidR="000E7F6E">
        <w:t>Audits</w:t>
      </w:r>
    </w:p>
    <w:p w:rsidR="000E7F6E" w:rsidRDefault="00E70639" w:rsidP="00716230">
      <w:pPr>
        <w:tabs>
          <w:tab w:val="left" w:pos="720"/>
          <w:tab w:val="left" w:pos="1170"/>
          <w:tab w:val="left" w:pos="1620"/>
        </w:tabs>
        <w:ind w:left="270"/>
        <w:jc w:val="both"/>
      </w:pPr>
      <w:r>
        <w:tab/>
      </w:r>
      <w:r>
        <w:tab/>
      </w:r>
      <w:r w:rsidR="000E7F6E">
        <w:t>Collection</w:t>
      </w:r>
      <w:r w:rsidR="008763FB">
        <w:t>s</w:t>
      </w:r>
    </w:p>
    <w:p w:rsidR="004238F4" w:rsidRDefault="004238F4" w:rsidP="00716230">
      <w:pPr>
        <w:tabs>
          <w:tab w:val="left" w:pos="720"/>
          <w:tab w:val="left" w:pos="1170"/>
          <w:tab w:val="left" w:pos="1620"/>
        </w:tabs>
        <w:ind w:left="270"/>
        <w:jc w:val="both"/>
      </w:pPr>
      <w:r>
        <w:tab/>
      </w:r>
      <w:r>
        <w:tab/>
        <w:t>Appeals</w:t>
      </w:r>
    </w:p>
    <w:p w:rsidR="00E70639" w:rsidRDefault="00E70639" w:rsidP="00716230">
      <w:pPr>
        <w:tabs>
          <w:tab w:val="left" w:pos="720"/>
          <w:tab w:val="left" w:pos="1080"/>
          <w:tab w:val="left" w:pos="1170"/>
          <w:tab w:val="left" w:pos="1620"/>
        </w:tabs>
        <w:ind w:left="270"/>
        <w:jc w:val="both"/>
      </w:pPr>
      <w:r>
        <w:tab/>
        <w:t>Tax Preparation:</w:t>
      </w:r>
    </w:p>
    <w:p w:rsidR="00CA42F1" w:rsidRDefault="00716230" w:rsidP="00716230">
      <w:pPr>
        <w:tabs>
          <w:tab w:val="left" w:pos="720"/>
          <w:tab w:val="left" w:pos="1170"/>
          <w:tab w:val="left" w:pos="1620"/>
        </w:tabs>
        <w:ind w:left="270"/>
        <w:jc w:val="both"/>
      </w:pPr>
      <w:r>
        <w:tab/>
      </w:r>
      <w:r>
        <w:tab/>
      </w:r>
      <w:r w:rsidR="00CA42F1">
        <w:t>Individuals</w:t>
      </w:r>
    </w:p>
    <w:p w:rsidR="00E70639" w:rsidRDefault="00E70639" w:rsidP="00716230">
      <w:pPr>
        <w:tabs>
          <w:tab w:val="left" w:pos="720"/>
          <w:tab w:val="left" w:pos="1170"/>
          <w:tab w:val="left" w:pos="1620"/>
        </w:tabs>
        <w:ind w:left="270"/>
        <w:jc w:val="both"/>
      </w:pPr>
      <w:r>
        <w:tab/>
      </w:r>
      <w:r>
        <w:tab/>
        <w:t>Small Business</w:t>
      </w:r>
      <w:r w:rsidR="004238F4">
        <w:t>, including Entity</w:t>
      </w:r>
    </w:p>
    <w:p w:rsidR="005A7DBA" w:rsidRDefault="005A7DBA" w:rsidP="00716230">
      <w:pPr>
        <w:tabs>
          <w:tab w:val="left" w:pos="0"/>
          <w:tab w:val="left" w:pos="720"/>
          <w:tab w:val="left" w:pos="1170"/>
          <w:tab w:val="left" w:pos="1620"/>
        </w:tabs>
        <w:ind w:left="270"/>
      </w:pPr>
      <w:r>
        <w:tab/>
      </w:r>
      <w:r>
        <w:tab/>
      </w:r>
      <w:r>
        <w:tab/>
      </w:r>
      <w:r w:rsidR="004238F4">
        <w:t>Selection &amp; Set-Up</w:t>
      </w:r>
    </w:p>
    <w:p w:rsidR="00CA42F1" w:rsidRDefault="005A7DBA" w:rsidP="00716230">
      <w:pPr>
        <w:tabs>
          <w:tab w:val="left" w:pos="0"/>
          <w:tab w:val="left" w:pos="720"/>
          <w:tab w:val="left" w:pos="1170"/>
          <w:tab w:val="left" w:pos="1620"/>
        </w:tabs>
        <w:ind w:left="270"/>
      </w:pPr>
      <w:r>
        <w:tab/>
      </w:r>
      <w:r>
        <w:tab/>
      </w:r>
      <w:r w:rsidR="00CA42F1">
        <w:t>Corporations</w:t>
      </w:r>
    </w:p>
    <w:p w:rsidR="00CA42F1" w:rsidRDefault="00E70639" w:rsidP="00716230">
      <w:pPr>
        <w:tabs>
          <w:tab w:val="left" w:pos="720"/>
          <w:tab w:val="left" w:pos="1170"/>
          <w:tab w:val="left" w:pos="1620"/>
        </w:tabs>
        <w:ind w:left="270"/>
        <w:jc w:val="both"/>
      </w:pPr>
      <w:r>
        <w:tab/>
      </w:r>
      <w:r>
        <w:tab/>
      </w:r>
      <w:r w:rsidR="00CA42F1">
        <w:t>Partnerships</w:t>
      </w:r>
    </w:p>
    <w:p w:rsidR="00CA42F1" w:rsidRDefault="00E70639" w:rsidP="00716230">
      <w:pPr>
        <w:tabs>
          <w:tab w:val="left" w:pos="720"/>
          <w:tab w:val="left" w:pos="1170"/>
          <w:tab w:val="left" w:pos="1620"/>
        </w:tabs>
        <w:ind w:left="270"/>
        <w:jc w:val="both"/>
      </w:pPr>
      <w:r>
        <w:tab/>
      </w:r>
      <w:r>
        <w:tab/>
      </w:r>
      <w:r w:rsidR="00CA42F1">
        <w:t>Estates and Trusts</w:t>
      </w:r>
    </w:p>
    <w:p w:rsidR="00E60C77" w:rsidRDefault="00E70639" w:rsidP="00716230">
      <w:pPr>
        <w:tabs>
          <w:tab w:val="left" w:pos="720"/>
          <w:tab w:val="left" w:pos="1170"/>
          <w:tab w:val="left" w:pos="1620"/>
        </w:tabs>
        <w:ind w:left="270"/>
        <w:jc w:val="both"/>
      </w:pPr>
      <w:r>
        <w:tab/>
      </w:r>
      <w:r>
        <w:tab/>
      </w:r>
      <w:r w:rsidR="00E60C77">
        <w:t>Gift Tax</w:t>
      </w:r>
    </w:p>
    <w:p w:rsidR="00CA42F1" w:rsidRDefault="00E70639" w:rsidP="00716230">
      <w:pPr>
        <w:tabs>
          <w:tab w:val="left" w:pos="720"/>
          <w:tab w:val="left" w:pos="1170"/>
          <w:tab w:val="left" w:pos="1620"/>
        </w:tabs>
        <w:ind w:left="270"/>
        <w:jc w:val="both"/>
      </w:pPr>
      <w:r>
        <w:tab/>
      </w:r>
      <w:r>
        <w:tab/>
      </w:r>
      <w:r w:rsidR="00CA42F1">
        <w:t>Small Exempt Organizations</w:t>
      </w:r>
    </w:p>
    <w:p w:rsidR="00E60C77" w:rsidRDefault="00E70639" w:rsidP="00716230">
      <w:pPr>
        <w:tabs>
          <w:tab w:val="left" w:pos="720"/>
          <w:tab w:val="left" w:pos="1170"/>
          <w:tab w:val="left" w:pos="1620"/>
        </w:tabs>
        <w:ind w:left="270"/>
        <w:jc w:val="both"/>
      </w:pPr>
      <w:r>
        <w:tab/>
      </w:r>
      <w:r>
        <w:tab/>
      </w:r>
      <w:r w:rsidR="00E60C77">
        <w:t>Rentals</w:t>
      </w:r>
      <w:r w:rsidR="00CA42F1">
        <w:t xml:space="preserve"> </w:t>
      </w:r>
    </w:p>
    <w:p w:rsidR="00E60C77" w:rsidRDefault="00E70639" w:rsidP="00716230">
      <w:pPr>
        <w:tabs>
          <w:tab w:val="left" w:pos="720"/>
          <w:tab w:val="left" w:pos="1170"/>
          <w:tab w:val="left" w:pos="1620"/>
        </w:tabs>
        <w:ind w:left="270"/>
        <w:jc w:val="both"/>
      </w:pPr>
      <w:r>
        <w:tab/>
      </w:r>
      <w:r>
        <w:tab/>
        <w:t>Sal</w:t>
      </w:r>
      <w:r w:rsidR="00CA42F1">
        <w:t>es</w:t>
      </w:r>
    </w:p>
    <w:p w:rsidR="00E60C77" w:rsidRDefault="00E70639" w:rsidP="00716230">
      <w:pPr>
        <w:tabs>
          <w:tab w:val="left" w:pos="720"/>
          <w:tab w:val="left" w:pos="1170"/>
          <w:tab w:val="left" w:pos="1620"/>
        </w:tabs>
        <w:ind w:left="270"/>
        <w:jc w:val="both"/>
      </w:pPr>
      <w:r>
        <w:tab/>
      </w:r>
      <w:r>
        <w:tab/>
      </w:r>
      <w:r w:rsidR="00262E11">
        <w:t>1</w:t>
      </w:r>
      <w:r w:rsidR="00E60C77">
        <w:t>031 Exchanges</w:t>
      </w:r>
    </w:p>
    <w:p w:rsidR="00CA42F1" w:rsidRDefault="00E70639" w:rsidP="00716230">
      <w:pPr>
        <w:tabs>
          <w:tab w:val="left" w:pos="720"/>
          <w:tab w:val="left" w:pos="1170"/>
          <w:tab w:val="left" w:pos="1620"/>
        </w:tabs>
        <w:ind w:left="270"/>
        <w:jc w:val="both"/>
      </w:pPr>
      <w:r>
        <w:tab/>
      </w:r>
      <w:r>
        <w:tab/>
      </w:r>
      <w:r w:rsidR="00E60C77">
        <w:t>Foreign Tax E</w:t>
      </w:r>
      <w:r w:rsidR="00CA42F1">
        <w:t>xclusion</w:t>
      </w:r>
    </w:p>
    <w:p w:rsidR="00CA42F1" w:rsidRDefault="00E70639" w:rsidP="00716230">
      <w:pPr>
        <w:tabs>
          <w:tab w:val="left" w:pos="720"/>
          <w:tab w:val="left" w:pos="1170"/>
          <w:tab w:val="left" w:pos="1620"/>
        </w:tabs>
        <w:ind w:left="270"/>
        <w:jc w:val="both"/>
      </w:pPr>
      <w:r>
        <w:tab/>
      </w:r>
      <w:r>
        <w:tab/>
      </w:r>
      <w:r w:rsidR="00CA42F1">
        <w:t>Clergy Tax</w:t>
      </w:r>
    </w:p>
    <w:p w:rsidR="00E70639" w:rsidRDefault="00E70639" w:rsidP="00716230">
      <w:pPr>
        <w:tabs>
          <w:tab w:val="left" w:pos="720"/>
          <w:tab w:val="left" w:pos="1170"/>
          <w:tab w:val="left" w:pos="1620"/>
        </w:tabs>
        <w:ind w:left="270"/>
        <w:jc w:val="both"/>
      </w:pPr>
      <w:r>
        <w:tab/>
      </w:r>
    </w:p>
    <w:p w:rsidR="00CA42F1" w:rsidRDefault="00E24E2D" w:rsidP="00716230">
      <w:pPr>
        <w:tabs>
          <w:tab w:val="left" w:pos="1170"/>
        </w:tabs>
        <w:ind w:left="270"/>
        <w:jc w:val="both"/>
      </w:pPr>
      <w:r>
        <w:t>W</w:t>
      </w:r>
      <w:r w:rsidR="00CA42F1">
        <w:t xml:space="preserve">e </w:t>
      </w:r>
      <w:r>
        <w:t xml:space="preserve">also </w:t>
      </w:r>
      <w:r w:rsidR="00CA42F1">
        <w:t>of</w:t>
      </w:r>
      <w:r w:rsidR="00E70639">
        <w:t>fer the following bookkeeping services:</w:t>
      </w:r>
    </w:p>
    <w:p w:rsidR="00CA42F1" w:rsidRDefault="00CA42F1" w:rsidP="00716230">
      <w:pPr>
        <w:tabs>
          <w:tab w:val="left" w:pos="1170"/>
        </w:tabs>
        <w:jc w:val="both"/>
      </w:pPr>
    </w:p>
    <w:p w:rsidR="00E70639" w:rsidRDefault="00CA42F1" w:rsidP="00716230">
      <w:pPr>
        <w:tabs>
          <w:tab w:val="left" w:pos="810"/>
          <w:tab w:val="left" w:pos="1170"/>
        </w:tabs>
        <w:ind w:left="810"/>
        <w:jc w:val="both"/>
      </w:pPr>
      <w:r>
        <w:t xml:space="preserve">Payroll </w:t>
      </w:r>
      <w:r w:rsidR="00E70639">
        <w:t>S</w:t>
      </w:r>
      <w:r w:rsidR="008763FB">
        <w:t>ervices</w:t>
      </w:r>
    </w:p>
    <w:p w:rsidR="00CA42F1" w:rsidRDefault="00E70639" w:rsidP="00716230">
      <w:pPr>
        <w:tabs>
          <w:tab w:val="left" w:pos="810"/>
          <w:tab w:val="left" w:pos="1170"/>
        </w:tabs>
        <w:ind w:left="810"/>
        <w:jc w:val="both"/>
      </w:pPr>
      <w:r>
        <w:t xml:space="preserve">Quarterly </w:t>
      </w:r>
      <w:r w:rsidR="004238F4">
        <w:t xml:space="preserve">&amp; Annual </w:t>
      </w:r>
      <w:r>
        <w:t>Re</w:t>
      </w:r>
      <w:r w:rsidR="00CA42F1">
        <w:t>ports</w:t>
      </w:r>
    </w:p>
    <w:p w:rsidR="004238F4" w:rsidRDefault="004238F4" w:rsidP="00716230">
      <w:pPr>
        <w:tabs>
          <w:tab w:val="left" w:pos="810"/>
          <w:tab w:val="left" w:pos="1170"/>
        </w:tabs>
        <w:ind w:left="810"/>
        <w:jc w:val="both"/>
      </w:pPr>
      <w:r>
        <w:t>Preparation of 1099’s and W-2’s</w:t>
      </w:r>
    </w:p>
    <w:p w:rsidR="00CA42F1" w:rsidRDefault="00E70639" w:rsidP="00716230">
      <w:pPr>
        <w:tabs>
          <w:tab w:val="left" w:pos="810"/>
          <w:tab w:val="left" w:pos="1170"/>
        </w:tabs>
        <w:ind w:left="810"/>
        <w:jc w:val="both"/>
      </w:pPr>
      <w:r>
        <w:t>Sales Tax R</w:t>
      </w:r>
      <w:r w:rsidR="00CA42F1">
        <w:t>eports</w:t>
      </w:r>
    </w:p>
    <w:p w:rsidR="00CA42F1" w:rsidRDefault="00CA42F1" w:rsidP="00716230">
      <w:pPr>
        <w:tabs>
          <w:tab w:val="left" w:pos="810"/>
          <w:tab w:val="left" w:pos="1170"/>
        </w:tabs>
        <w:ind w:left="810"/>
        <w:jc w:val="both"/>
      </w:pPr>
      <w:r>
        <w:t xml:space="preserve">EFTPS and </w:t>
      </w:r>
      <w:r w:rsidR="00E70639">
        <w:t>O</w:t>
      </w:r>
      <w:r>
        <w:t xml:space="preserve">nline </w:t>
      </w:r>
      <w:r w:rsidR="00E70639">
        <w:t>F</w:t>
      </w:r>
      <w:r>
        <w:t>iling</w:t>
      </w:r>
    </w:p>
    <w:p w:rsidR="00CA42F1" w:rsidRDefault="004238F4" w:rsidP="00716230">
      <w:pPr>
        <w:tabs>
          <w:tab w:val="left" w:pos="810"/>
          <w:tab w:val="left" w:pos="1170"/>
        </w:tabs>
        <w:ind w:left="810"/>
        <w:jc w:val="both"/>
      </w:pPr>
      <w:r>
        <w:t>Bookkeeping and W</w:t>
      </w:r>
      <w:r w:rsidR="00CA42F1">
        <w:t>rite-</w:t>
      </w:r>
      <w:r>
        <w:t>U</w:t>
      </w:r>
      <w:r w:rsidR="00CA42F1">
        <w:t>p</w:t>
      </w:r>
    </w:p>
    <w:p w:rsidR="00CA42F1" w:rsidRDefault="00CA42F1" w:rsidP="00716230">
      <w:pPr>
        <w:tabs>
          <w:tab w:val="left" w:pos="810"/>
          <w:tab w:val="left" w:pos="1170"/>
        </w:tabs>
        <w:ind w:left="810"/>
        <w:jc w:val="both"/>
      </w:pPr>
      <w:r>
        <w:t xml:space="preserve">QuickBooks </w:t>
      </w:r>
      <w:r w:rsidR="00E70639">
        <w:t>S</w:t>
      </w:r>
      <w:r>
        <w:t xml:space="preserve">et </w:t>
      </w:r>
      <w:r w:rsidR="00E70639">
        <w:t>U</w:t>
      </w:r>
      <w:r>
        <w:t>p</w:t>
      </w:r>
    </w:p>
    <w:p w:rsidR="00E24E2D" w:rsidRDefault="00E24E2D" w:rsidP="00716230">
      <w:pPr>
        <w:tabs>
          <w:tab w:val="left" w:pos="810"/>
          <w:tab w:val="left" w:pos="1170"/>
        </w:tabs>
        <w:ind w:left="270"/>
        <w:jc w:val="both"/>
      </w:pPr>
    </w:p>
    <w:p w:rsidR="00E60C77" w:rsidRDefault="00E24E2D" w:rsidP="008F6D59">
      <w:pPr>
        <w:tabs>
          <w:tab w:val="left" w:pos="810"/>
          <w:tab w:val="left" w:pos="1170"/>
        </w:tabs>
        <w:ind w:left="270"/>
        <w:rPr>
          <w:sz w:val="22"/>
          <w:szCs w:val="22"/>
        </w:rPr>
      </w:pPr>
      <w:proofErr w:type="gramStart"/>
      <w:r w:rsidRPr="00E24E2D">
        <w:rPr>
          <w:i/>
          <w:sz w:val="22"/>
          <w:szCs w:val="22"/>
        </w:rPr>
        <w:t>Consul</w:t>
      </w:r>
      <w:r>
        <w:rPr>
          <w:i/>
          <w:sz w:val="22"/>
          <w:szCs w:val="22"/>
        </w:rPr>
        <w:t>tations available by appointment.</w:t>
      </w:r>
      <w:proofErr w:type="gramEnd"/>
      <w:r w:rsidR="00E60C77" w:rsidRPr="00E24E2D">
        <w:rPr>
          <w:sz w:val="22"/>
          <w:szCs w:val="22"/>
        </w:rPr>
        <w:br w:type="column"/>
      </w:r>
      <w:r w:rsidR="008F6D59">
        <w:rPr>
          <w:sz w:val="22"/>
          <w:szCs w:val="22"/>
        </w:rPr>
        <w:lastRenderedPageBreak/>
        <w:tab/>
      </w:r>
      <w:r w:rsidR="008F6D59">
        <w:rPr>
          <w:sz w:val="22"/>
          <w:szCs w:val="22"/>
        </w:rPr>
        <w:tab/>
      </w:r>
      <w:r w:rsidR="008F6D59">
        <w:rPr>
          <w:sz w:val="22"/>
          <w:szCs w:val="22"/>
        </w:rPr>
        <w:tab/>
      </w:r>
      <w:r w:rsidR="008F6D59">
        <w:rPr>
          <w:sz w:val="22"/>
          <w:szCs w:val="22"/>
        </w:rPr>
        <w:tab/>
      </w:r>
      <w:r w:rsidR="008F6D59">
        <w:rPr>
          <w:sz w:val="22"/>
          <w:szCs w:val="22"/>
        </w:rPr>
        <w:tab/>
      </w:r>
      <w:r w:rsidR="008F6D59">
        <w:rPr>
          <w:sz w:val="22"/>
          <w:szCs w:val="22"/>
        </w:rPr>
        <w:tab/>
      </w:r>
      <w:r w:rsidR="008F6D59">
        <w:rPr>
          <w:sz w:val="22"/>
          <w:szCs w:val="22"/>
        </w:rPr>
        <w:tab/>
      </w:r>
      <w:r w:rsidR="008F6D59">
        <w:rPr>
          <w:sz w:val="22"/>
          <w:szCs w:val="22"/>
        </w:rPr>
        <w:tab/>
      </w:r>
      <w:r w:rsidR="008F6D59">
        <w:rPr>
          <w:sz w:val="22"/>
          <w:szCs w:val="22"/>
        </w:rPr>
        <w:tab/>
      </w:r>
    </w:p>
    <w:p w:rsidR="008F6D59" w:rsidRDefault="008F6D59" w:rsidP="008F6D59">
      <w:pPr>
        <w:tabs>
          <w:tab w:val="left" w:pos="810"/>
          <w:tab w:val="left" w:pos="1170"/>
        </w:tabs>
        <w:ind w:left="270"/>
      </w:pPr>
    </w:p>
    <w:p w:rsidR="00E70639" w:rsidRDefault="00E70639" w:rsidP="00E60C77">
      <w:pPr>
        <w:jc w:val="both"/>
      </w:pPr>
    </w:p>
    <w:p w:rsidR="00E70639" w:rsidRDefault="00E70639" w:rsidP="00E60C77">
      <w:pPr>
        <w:jc w:val="both"/>
      </w:pPr>
    </w:p>
    <w:p w:rsidR="00E70639" w:rsidRDefault="00AC186D" w:rsidP="00E60C77">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788670</wp:posOffset>
                </wp:positionH>
                <wp:positionV relativeFrom="paragraph">
                  <wp:posOffset>775335</wp:posOffset>
                </wp:positionV>
                <wp:extent cx="118110" cy="96520"/>
                <wp:effectExtent l="38100" t="19050" r="34290" b="36830"/>
                <wp:wrapNone/>
                <wp:docPr id="3" name="5-Point Star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9652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914548" id="5-Point Star 3" o:spid="_x0000_s1026" style="position:absolute;margin-left:62.1pt;margin-top:61.05pt;width:9.3pt;height: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110,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0LgQIAAFQFAAAOAAAAZHJzL2Uyb0RvYy54bWysVN9P2zAQfp+0/8HyO6QplEFEiioQ06SK&#10;VSsTz4djk2iOz7Pdpt1fv7OTBgZoD9PyYMW+u+9+fXeXV7tWs610vkFT8vx4wpk0AqvGPJX8+/3t&#10;0TlnPoCpQKORJd9Lz6/mHz9cdraQU6xRV9IxAjG+6GzJ6xBskWVe1LIFf4xWGhIqdC0EurqnrHLQ&#10;EXqrs+lkcpZ16CrrUEjv6fWmF/J5wldKivBVKS8D0yWn2EI6XTof45nNL6F4cmDrRgxhwD9E0UJj&#10;yOkIdQMB2MY1b6DaRjj0qMKxwDZDpRohUw6UTT55lc26BitTLlQcb8cy+f8HK+62K8eaquQnnBlo&#10;qUWzoxU2JrB1AMdOYoU66wtSXNuVizl6u0Txw5Mg+0MSL37Q2SnXRl3KkO1SufdjueUuMEGPeX6e&#10;59QUQaKLs9k0dSOD4mBrnQ+fJbYs/pScaORmqciwXfoQ3UNx0Bli6d2nQMJeyxiBNt+kogzJ4TRZ&#10;J27Ja+3YFogVIIQ0Ie9FNVSyf55N6IvJk5PRIt0SYERWjdYj9gAQefsWu4cZ9KOpTNQcjSd/C6w3&#10;Hi2SZzRhNG4bg+49AE1ZDZ57/UOR+tLEKj1itaf+O+wHw1tx21Cxl+DDChxNArWHpjt8pUNp7EqO&#10;wx9nNbpf771HfSIoSTnraLKocz834CRn+osh6l7kp6dxFNPldPaJ+s7cS8njS4nZtNdIbcppj1iR&#10;fqN+0Idf5bB9oCWwiF5JBEaQ75KL4A6X69BPPK0RIReLpEbjZyEszdqKCB6rGrl0v3sAZwfGBWLq&#10;HR6mEIpXvOt1o6XBxSagahIpn+s61JtGNxFnWDNxN7y8J63nZTj/DQAA//8DAFBLAwQUAAYACAAA&#10;ACEAmRz10d8AAAALAQAADwAAAGRycy9kb3ducmV2LnhtbEyPzU7DMBCE70i8g7VI3KhTJyIlxKkq&#10;ED8qJ9pKXN3YJBHxOthuG3j6bk5wm9F+mp0pl6Pt2dH40DmUMJ8lwAzWTnfYSNhtn24WwEJUqFXv&#10;0Ej4MQGW1eVFqQrtTvhujpvYMArBUCgJbYxDwXmoW2NVmLnBIN0+nbcqkvUN116dKNz2XCTJLbeq&#10;Q/rQqsE8tKb+2hyshHUen7evb99rn/ymdmXzj7vH7EXK66txdQ8smjH+wTDVp+pQUae9O6AOrCcv&#10;MkHoJMQc2ERkgsbsSaR5Crwq+f8N1RkAAP//AwBQSwECLQAUAAYACAAAACEAtoM4kv4AAADhAQAA&#10;EwAAAAAAAAAAAAAAAAAAAAAAW0NvbnRlbnRfVHlwZXNdLnhtbFBLAQItABQABgAIAAAAIQA4/SH/&#10;1gAAAJQBAAALAAAAAAAAAAAAAAAAAC8BAABfcmVscy8ucmVsc1BLAQItABQABgAIAAAAIQAjAY0L&#10;gQIAAFQFAAAOAAAAAAAAAAAAAAAAAC4CAABkcnMvZTJvRG9jLnhtbFBLAQItABQABgAIAAAAIQCZ&#10;HPXR3wAAAAsBAAAPAAAAAAAAAAAAAAAAANsEAABkcnMvZG93bnJldi54bWxQSwUGAAAAAAQABADz&#10;AAAA5wUAAAAA&#10;" path="m,36867r45114,1l59055,,72996,36868r45114,-1l81612,59652,95553,96520,59055,73734,22557,96520,36498,59652,,36867xe" fillcolor="#4f81bd [3204]" strokecolor="#243f60 [1604]" strokeweight="2pt">
                <v:path arrowok="t" o:connecttype="custom" o:connectlocs="0,36867;45114,36868;59055,0;72996,36868;118110,36867;81612,59652;95553,96520;59055,73734;22557,96520;36498,59652;0,36867" o:connectangles="0,0,0,0,0,0,0,0,0,0,0"/>
              </v:shape>
            </w:pict>
          </mc:Fallback>
        </mc:AlternateContent>
      </w:r>
      <w:r w:rsidR="0058113A">
        <w:rPr>
          <w:noProof/>
        </w:rPr>
        <w:drawing>
          <wp:inline distT="0" distB="0" distL="0" distR="0">
            <wp:extent cx="2800350" cy="2554605"/>
            <wp:effectExtent l="19050" t="19050" r="1905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Ma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0350" cy="2554605"/>
                    </a:xfrm>
                    <a:prstGeom prst="rect">
                      <a:avLst/>
                    </a:prstGeom>
                    <a:ln w="12700">
                      <a:solidFill>
                        <a:schemeClr val="tx1"/>
                      </a:solidFill>
                    </a:ln>
                  </pic:spPr>
                </pic:pic>
              </a:graphicData>
            </a:graphic>
          </wp:inline>
        </w:drawing>
      </w:r>
    </w:p>
    <w:p w:rsidR="00E70639" w:rsidRDefault="00E70639" w:rsidP="00E60C77">
      <w:pPr>
        <w:jc w:val="both"/>
      </w:pPr>
    </w:p>
    <w:p w:rsidR="005A7DBA" w:rsidRDefault="005A7DBA" w:rsidP="004238F4">
      <w:pPr>
        <w:jc w:val="center"/>
        <w:rPr>
          <w:color w:val="800000"/>
        </w:rPr>
      </w:pPr>
    </w:p>
    <w:p w:rsidR="005A7DBA" w:rsidRDefault="005A7DBA" w:rsidP="004238F4">
      <w:pPr>
        <w:jc w:val="center"/>
        <w:rPr>
          <w:color w:val="800000"/>
        </w:rPr>
      </w:pPr>
    </w:p>
    <w:p w:rsidR="00E60C77" w:rsidRPr="00E24E2D" w:rsidRDefault="00E60C77" w:rsidP="004238F4">
      <w:pPr>
        <w:jc w:val="center"/>
        <w:rPr>
          <w:color w:val="800000"/>
        </w:rPr>
      </w:pPr>
      <w:r w:rsidRPr="00E24E2D">
        <w:rPr>
          <w:color w:val="800000"/>
        </w:rPr>
        <w:t>* * * * * * * * * * * *</w:t>
      </w:r>
    </w:p>
    <w:p w:rsidR="00E60C77" w:rsidRDefault="00E60C77" w:rsidP="00E60C77">
      <w:pPr>
        <w:jc w:val="both"/>
      </w:pPr>
    </w:p>
    <w:p w:rsidR="00E60C77" w:rsidRDefault="00E60C77" w:rsidP="00E60C77">
      <w:pPr>
        <w:jc w:val="both"/>
      </w:pPr>
    </w:p>
    <w:p w:rsidR="00E60C77" w:rsidRPr="005A7DBA" w:rsidRDefault="00E60C77" w:rsidP="00E60C77">
      <w:pPr>
        <w:jc w:val="both"/>
        <w:rPr>
          <w:sz w:val="22"/>
          <w:szCs w:val="22"/>
        </w:rPr>
      </w:pPr>
      <w:r w:rsidRPr="005A7DBA">
        <w:rPr>
          <w:sz w:val="22"/>
          <w:szCs w:val="22"/>
        </w:rPr>
        <w:t xml:space="preserve">ATC utilizes electronic filing for the benefit and convenience of our clients. We believe electronic filing reduces errors and loss of paperwork in the mail. Our goal is to be as efficient as possible and to utilize the latest technology in order to serve our clients. </w:t>
      </w:r>
    </w:p>
    <w:p w:rsidR="00E908F0" w:rsidRDefault="00E60C77" w:rsidP="00F43A3C">
      <w:pPr>
        <w:pStyle w:val="Header"/>
        <w:ind w:left="-180" w:right="-270"/>
        <w:jc w:val="center"/>
        <w:rPr>
          <w:rFonts w:ascii="Monotype Corsiva" w:hAnsi="Monotype Corsiva"/>
          <w:b/>
          <w:i/>
          <w:color w:val="800000"/>
          <w:sz w:val="60"/>
          <w:szCs w:val="60"/>
        </w:rPr>
      </w:pPr>
      <w:r>
        <w:br w:type="column"/>
      </w:r>
      <w:r w:rsidR="008F6D59" w:rsidRPr="008F6D59">
        <w:rPr>
          <w:noProof/>
        </w:rPr>
        <w:lastRenderedPageBreak/>
        <w:drawing>
          <wp:inline distT="0" distB="0" distL="0" distR="0">
            <wp:extent cx="3105150" cy="1440729"/>
            <wp:effectExtent l="0" t="0" r="0" b="7620"/>
            <wp:docPr id="1" name="Picture 1" descr="C:\Users\Twila\Desktop\logo x 2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ila\Desktop\logo x 24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5889" cy="1450352"/>
                    </a:xfrm>
                    <a:prstGeom prst="rect">
                      <a:avLst/>
                    </a:prstGeom>
                    <a:noFill/>
                    <a:ln>
                      <a:noFill/>
                    </a:ln>
                  </pic:spPr>
                </pic:pic>
              </a:graphicData>
            </a:graphic>
          </wp:inline>
        </w:drawing>
      </w:r>
    </w:p>
    <w:p w:rsidR="000E7F6E" w:rsidRPr="008E0110" w:rsidRDefault="000E7F6E" w:rsidP="00F43A3C">
      <w:pPr>
        <w:jc w:val="center"/>
        <w:rPr>
          <w:b/>
          <w:color w:val="6C0000"/>
          <w:sz w:val="28"/>
          <w:szCs w:val="28"/>
        </w:rPr>
      </w:pPr>
      <w:r w:rsidRPr="008E0110">
        <w:rPr>
          <w:b/>
          <w:color w:val="6C0000"/>
          <w:sz w:val="28"/>
          <w:szCs w:val="28"/>
        </w:rPr>
        <w:t>A Firm of Enrolled Agents</w:t>
      </w:r>
    </w:p>
    <w:p w:rsidR="00E60C77" w:rsidRPr="008E0110" w:rsidRDefault="00E60C77" w:rsidP="00F43A3C">
      <w:pPr>
        <w:jc w:val="center"/>
        <w:rPr>
          <w:b/>
          <w:i/>
          <w:color w:val="6C0000"/>
          <w:sz w:val="28"/>
          <w:szCs w:val="28"/>
        </w:rPr>
      </w:pPr>
      <w:r w:rsidRPr="008E0110">
        <w:rPr>
          <w:b/>
          <w:i/>
          <w:color w:val="6C0000"/>
          <w:sz w:val="28"/>
          <w:szCs w:val="28"/>
        </w:rPr>
        <w:t>3819 Murrell Road, Suite E</w:t>
      </w:r>
    </w:p>
    <w:p w:rsidR="00E60C77" w:rsidRPr="008E0110" w:rsidRDefault="00E60C77" w:rsidP="00F43A3C">
      <w:pPr>
        <w:jc w:val="center"/>
        <w:rPr>
          <w:b/>
          <w:i/>
          <w:color w:val="6C0000"/>
          <w:sz w:val="28"/>
          <w:szCs w:val="28"/>
        </w:rPr>
      </w:pPr>
      <w:r w:rsidRPr="008E0110">
        <w:rPr>
          <w:b/>
          <w:i/>
          <w:color w:val="6C0000"/>
          <w:sz w:val="28"/>
          <w:szCs w:val="28"/>
        </w:rPr>
        <w:t>Rockledge</w:t>
      </w:r>
      <w:r w:rsidR="000E7F6E" w:rsidRPr="008E0110">
        <w:rPr>
          <w:b/>
          <w:i/>
          <w:color w:val="6C0000"/>
          <w:sz w:val="28"/>
          <w:szCs w:val="28"/>
        </w:rPr>
        <w:t>, FL</w:t>
      </w:r>
      <w:r w:rsidRPr="008E0110">
        <w:rPr>
          <w:b/>
          <w:i/>
          <w:color w:val="6C0000"/>
          <w:sz w:val="28"/>
          <w:szCs w:val="28"/>
        </w:rPr>
        <w:t xml:space="preserve">  32955</w:t>
      </w:r>
    </w:p>
    <w:p w:rsidR="00E60C77" w:rsidRPr="008E0110" w:rsidRDefault="00E60C77" w:rsidP="00E60C77">
      <w:pPr>
        <w:jc w:val="both"/>
        <w:rPr>
          <w:b/>
          <w:i/>
          <w:color w:val="6C0000"/>
          <w:sz w:val="28"/>
          <w:szCs w:val="28"/>
        </w:rPr>
      </w:pPr>
    </w:p>
    <w:p w:rsidR="00E60C77" w:rsidRPr="008E0110" w:rsidRDefault="00E60C77" w:rsidP="00F43A3C">
      <w:pPr>
        <w:tabs>
          <w:tab w:val="left" w:pos="1170"/>
        </w:tabs>
        <w:jc w:val="center"/>
        <w:rPr>
          <w:b/>
          <w:color w:val="6C0000"/>
          <w:sz w:val="28"/>
          <w:szCs w:val="28"/>
        </w:rPr>
      </w:pPr>
      <w:r w:rsidRPr="008E0110">
        <w:rPr>
          <w:b/>
          <w:color w:val="6C0000"/>
          <w:sz w:val="28"/>
          <w:szCs w:val="28"/>
        </w:rPr>
        <w:t>Phone:</w:t>
      </w:r>
      <w:r w:rsidRPr="008E0110">
        <w:rPr>
          <w:b/>
          <w:color w:val="6C0000"/>
          <w:sz w:val="28"/>
          <w:szCs w:val="28"/>
        </w:rPr>
        <w:tab/>
      </w:r>
      <w:r w:rsidR="000E7F6E" w:rsidRPr="008E0110">
        <w:rPr>
          <w:b/>
          <w:color w:val="6C0000"/>
          <w:sz w:val="28"/>
          <w:szCs w:val="28"/>
        </w:rPr>
        <w:t>(</w:t>
      </w:r>
      <w:r w:rsidRPr="008E0110">
        <w:rPr>
          <w:b/>
          <w:color w:val="6C0000"/>
          <w:sz w:val="28"/>
          <w:szCs w:val="28"/>
        </w:rPr>
        <w:t>321</w:t>
      </w:r>
      <w:r w:rsidR="000E7F6E" w:rsidRPr="008E0110">
        <w:rPr>
          <w:b/>
          <w:color w:val="6C0000"/>
          <w:sz w:val="28"/>
          <w:szCs w:val="28"/>
        </w:rPr>
        <w:t xml:space="preserve">) </w:t>
      </w:r>
      <w:r w:rsidRPr="008E0110">
        <w:rPr>
          <w:b/>
          <w:color w:val="6C0000"/>
          <w:sz w:val="28"/>
          <w:szCs w:val="28"/>
        </w:rPr>
        <w:t>636-8561</w:t>
      </w:r>
    </w:p>
    <w:p w:rsidR="00E60C77" w:rsidRPr="008E0110" w:rsidRDefault="00E60C77" w:rsidP="00F43A3C">
      <w:pPr>
        <w:tabs>
          <w:tab w:val="left" w:pos="1170"/>
        </w:tabs>
        <w:jc w:val="center"/>
        <w:rPr>
          <w:b/>
          <w:color w:val="6C0000"/>
          <w:sz w:val="28"/>
          <w:szCs w:val="28"/>
        </w:rPr>
      </w:pPr>
      <w:r w:rsidRPr="008E0110">
        <w:rPr>
          <w:b/>
          <w:color w:val="6C0000"/>
          <w:sz w:val="28"/>
          <w:szCs w:val="28"/>
        </w:rPr>
        <w:t>Fax:</w:t>
      </w:r>
      <w:r w:rsidRPr="008E0110">
        <w:rPr>
          <w:b/>
          <w:color w:val="6C0000"/>
          <w:sz w:val="28"/>
          <w:szCs w:val="28"/>
        </w:rPr>
        <w:tab/>
      </w:r>
      <w:r w:rsidR="000E7F6E" w:rsidRPr="008E0110">
        <w:rPr>
          <w:b/>
          <w:color w:val="6C0000"/>
          <w:sz w:val="28"/>
          <w:szCs w:val="28"/>
        </w:rPr>
        <w:t xml:space="preserve">(321) </w:t>
      </w:r>
      <w:r w:rsidRPr="008E0110">
        <w:rPr>
          <w:b/>
          <w:color w:val="6C0000"/>
          <w:sz w:val="28"/>
          <w:szCs w:val="28"/>
        </w:rPr>
        <w:t>631-7208</w:t>
      </w:r>
    </w:p>
    <w:p w:rsidR="00E60C77" w:rsidRPr="008E0110" w:rsidRDefault="00E60C77" w:rsidP="00E60C77">
      <w:pPr>
        <w:jc w:val="both"/>
        <w:rPr>
          <w:b/>
          <w:color w:val="6C0000"/>
          <w:sz w:val="26"/>
          <w:szCs w:val="26"/>
        </w:rPr>
      </w:pPr>
    </w:p>
    <w:p w:rsidR="00E60C77" w:rsidRPr="008E0110" w:rsidRDefault="00AC0177" w:rsidP="00F43A3C">
      <w:pPr>
        <w:jc w:val="center"/>
        <w:rPr>
          <w:b/>
          <w:color w:val="6C0000"/>
          <w:sz w:val="25"/>
          <w:szCs w:val="25"/>
        </w:rPr>
      </w:pPr>
      <w:r w:rsidRPr="008E0110">
        <w:rPr>
          <w:b/>
          <w:color w:val="6C0000"/>
          <w:sz w:val="25"/>
          <w:szCs w:val="25"/>
        </w:rPr>
        <w:t xml:space="preserve">  </w:t>
      </w:r>
      <w:r w:rsidR="00E60C77" w:rsidRPr="008E0110">
        <w:rPr>
          <w:b/>
          <w:color w:val="6C0000"/>
          <w:sz w:val="25"/>
          <w:szCs w:val="25"/>
        </w:rPr>
        <w:t xml:space="preserve">E-mail:  </w:t>
      </w:r>
      <w:hyperlink r:id="rId10" w:history="1">
        <w:r w:rsidR="00F43A3C" w:rsidRPr="008E0110">
          <w:rPr>
            <w:rStyle w:val="Hyperlink"/>
            <w:b/>
            <w:color w:val="6C0000"/>
            <w:sz w:val="25"/>
            <w:szCs w:val="25"/>
          </w:rPr>
          <w:t>atc@advancedtaxcentre.com</w:t>
        </w:r>
      </w:hyperlink>
    </w:p>
    <w:p w:rsidR="00E60C77" w:rsidRPr="008E0110" w:rsidRDefault="00E60C77" w:rsidP="00F43A3C">
      <w:pPr>
        <w:jc w:val="center"/>
        <w:rPr>
          <w:b/>
          <w:color w:val="6C0000"/>
          <w:sz w:val="25"/>
          <w:szCs w:val="25"/>
        </w:rPr>
      </w:pPr>
      <w:r w:rsidRPr="008E0110">
        <w:rPr>
          <w:b/>
          <w:color w:val="6C0000"/>
          <w:sz w:val="25"/>
          <w:szCs w:val="25"/>
        </w:rPr>
        <w:t>Website</w:t>
      </w:r>
      <w:r w:rsidR="000E7F6E" w:rsidRPr="008E0110">
        <w:rPr>
          <w:b/>
          <w:color w:val="6C0000"/>
          <w:sz w:val="25"/>
          <w:szCs w:val="25"/>
        </w:rPr>
        <w:t xml:space="preserve">: </w:t>
      </w:r>
      <w:hyperlink r:id="rId11" w:history="1">
        <w:r w:rsidRPr="008E0110">
          <w:rPr>
            <w:rStyle w:val="Hyperlink"/>
            <w:b/>
            <w:color w:val="6C0000"/>
            <w:sz w:val="25"/>
            <w:szCs w:val="25"/>
          </w:rPr>
          <w:t>www.advancedtaxcentre.com</w:t>
        </w:r>
      </w:hyperlink>
    </w:p>
    <w:p w:rsidR="00E60C77" w:rsidRPr="00300ED5" w:rsidRDefault="00E60C77" w:rsidP="00E60C77">
      <w:pPr>
        <w:jc w:val="both"/>
        <w:rPr>
          <w:b/>
          <w:sz w:val="32"/>
          <w:szCs w:val="32"/>
        </w:rPr>
      </w:pPr>
    </w:p>
    <w:p w:rsidR="00E24E2D" w:rsidRDefault="00E24E2D" w:rsidP="00E24E2D">
      <w:pPr>
        <w:jc w:val="both"/>
      </w:pPr>
    </w:p>
    <w:p w:rsidR="00C92B6C" w:rsidRDefault="00C92B6C" w:rsidP="00E24E2D">
      <w:pPr>
        <w:jc w:val="both"/>
      </w:pPr>
    </w:p>
    <w:p w:rsidR="00C92B6C" w:rsidRDefault="00C92B6C" w:rsidP="00E24E2D">
      <w:pPr>
        <w:jc w:val="both"/>
      </w:pPr>
    </w:p>
    <w:p w:rsidR="00E24E2D" w:rsidRPr="00E24E2D" w:rsidRDefault="00E24E2D" w:rsidP="00E24E2D">
      <w:pPr>
        <w:jc w:val="center"/>
        <w:rPr>
          <w:color w:val="800000"/>
        </w:rPr>
      </w:pPr>
      <w:r w:rsidRPr="00E24E2D">
        <w:rPr>
          <w:color w:val="800000"/>
        </w:rPr>
        <w:t>* * * * * * * * * * * *</w:t>
      </w:r>
    </w:p>
    <w:p w:rsidR="00E24E2D" w:rsidRDefault="00E24E2D" w:rsidP="00E60C77">
      <w:pPr>
        <w:jc w:val="both"/>
        <w:rPr>
          <w:b/>
          <w:sz w:val="28"/>
          <w:szCs w:val="28"/>
        </w:rPr>
      </w:pPr>
    </w:p>
    <w:p w:rsidR="00E24E2D" w:rsidRDefault="00E24E2D" w:rsidP="00E60C77">
      <w:pPr>
        <w:jc w:val="both"/>
        <w:rPr>
          <w:b/>
          <w:sz w:val="28"/>
          <w:szCs w:val="28"/>
        </w:rPr>
      </w:pPr>
    </w:p>
    <w:p w:rsidR="00E60C77" w:rsidRPr="001054C8" w:rsidRDefault="006E6003" w:rsidP="00E60C77">
      <w:pPr>
        <w:jc w:val="both"/>
        <w:rPr>
          <w:rFonts w:ascii="Monotype Corsiva" w:hAnsi="Monotype Corsiva"/>
          <w:b/>
          <w:i/>
          <w:color w:val="800000"/>
          <w:sz w:val="32"/>
          <w:szCs w:val="32"/>
        </w:rPr>
      </w:pPr>
      <w:r w:rsidRPr="006E6003">
        <w:rPr>
          <w:b/>
          <w:i/>
          <w:sz w:val="28"/>
          <w:szCs w:val="28"/>
        </w:rPr>
        <w:t xml:space="preserve">All </w:t>
      </w:r>
      <w:r w:rsidR="00FD52B7">
        <w:rPr>
          <w:b/>
          <w:i/>
          <w:sz w:val="28"/>
          <w:szCs w:val="28"/>
        </w:rPr>
        <w:t xml:space="preserve">tax </w:t>
      </w:r>
      <w:r w:rsidRPr="006E6003">
        <w:rPr>
          <w:b/>
          <w:i/>
          <w:sz w:val="28"/>
          <w:szCs w:val="28"/>
        </w:rPr>
        <w:t>preparers of</w:t>
      </w:r>
      <w:r w:rsidRPr="006E6003">
        <w:rPr>
          <w:b/>
          <w:sz w:val="28"/>
          <w:szCs w:val="28"/>
        </w:rPr>
        <w:t xml:space="preserve"> </w:t>
      </w:r>
      <w:r w:rsidR="001054C8" w:rsidRPr="001054C8">
        <w:rPr>
          <w:rFonts w:ascii="Monotype Corsiva" w:hAnsi="Monotype Corsiva"/>
          <w:b/>
          <w:i/>
          <w:sz w:val="32"/>
          <w:szCs w:val="32"/>
        </w:rPr>
        <w:t>A</w:t>
      </w:r>
      <w:r w:rsidR="001054C8" w:rsidRPr="008F6D59">
        <w:rPr>
          <w:b/>
          <w:i/>
          <w:sz w:val="28"/>
          <w:szCs w:val="28"/>
        </w:rPr>
        <w:t>dvanced</w:t>
      </w:r>
      <w:r w:rsidR="001054C8" w:rsidRPr="001054C8">
        <w:rPr>
          <w:rFonts w:ascii="Bookman Old Style" w:hAnsi="Bookman Old Style"/>
          <w:b/>
          <w:sz w:val="28"/>
          <w:szCs w:val="28"/>
        </w:rPr>
        <w:t xml:space="preserve"> </w:t>
      </w:r>
      <w:r w:rsidR="001054C8" w:rsidRPr="001054C8">
        <w:rPr>
          <w:rFonts w:ascii="Monotype Corsiva" w:hAnsi="Monotype Corsiva"/>
          <w:b/>
          <w:i/>
          <w:sz w:val="28"/>
          <w:szCs w:val="28"/>
        </w:rPr>
        <w:t>T</w:t>
      </w:r>
      <w:r w:rsidR="001054C8" w:rsidRPr="008F6D59">
        <w:rPr>
          <w:b/>
          <w:i/>
          <w:sz w:val="28"/>
          <w:szCs w:val="28"/>
        </w:rPr>
        <w:t>ax</w:t>
      </w:r>
      <w:r w:rsidR="001054C8" w:rsidRPr="001054C8">
        <w:rPr>
          <w:rFonts w:ascii="Bookman Old Style" w:hAnsi="Bookman Old Style"/>
          <w:b/>
          <w:sz w:val="28"/>
          <w:szCs w:val="28"/>
        </w:rPr>
        <w:t xml:space="preserve"> </w:t>
      </w:r>
      <w:r w:rsidR="001054C8" w:rsidRPr="001054C8">
        <w:rPr>
          <w:rFonts w:ascii="Monotype Corsiva" w:hAnsi="Monotype Corsiva"/>
          <w:b/>
          <w:i/>
          <w:sz w:val="28"/>
          <w:szCs w:val="28"/>
        </w:rPr>
        <w:t>C</w:t>
      </w:r>
      <w:r w:rsidR="001054C8" w:rsidRPr="008F6D59">
        <w:rPr>
          <w:b/>
          <w:i/>
          <w:sz w:val="28"/>
          <w:szCs w:val="28"/>
        </w:rPr>
        <w:t>entre</w:t>
      </w:r>
      <w:r w:rsidR="001054C8" w:rsidRPr="001054C8">
        <w:rPr>
          <w:rFonts w:ascii="Bookman Old Style" w:hAnsi="Bookman Old Style"/>
          <w:b/>
          <w:sz w:val="28"/>
          <w:szCs w:val="28"/>
        </w:rPr>
        <w:t xml:space="preserve">, </w:t>
      </w:r>
      <w:r w:rsidR="001054C8" w:rsidRPr="001054C8">
        <w:rPr>
          <w:b/>
          <w:i/>
          <w:sz w:val="28"/>
          <w:szCs w:val="28"/>
        </w:rPr>
        <w:t>Inc</w:t>
      </w:r>
      <w:r w:rsidR="001054C8">
        <w:rPr>
          <w:b/>
          <w:sz w:val="28"/>
          <w:szCs w:val="28"/>
        </w:rPr>
        <w:t xml:space="preserve">. </w:t>
      </w:r>
      <w:r w:rsidRPr="006E6003">
        <w:rPr>
          <w:b/>
          <w:i/>
          <w:sz w:val="28"/>
          <w:szCs w:val="28"/>
        </w:rPr>
        <w:t>are</w:t>
      </w:r>
      <w:r w:rsidR="000E7F6E" w:rsidRPr="006E6003">
        <w:rPr>
          <w:b/>
          <w:i/>
          <w:sz w:val="28"/>
          <w:szCs w:val="28"/>
        </w:rPr>
        <w:t xml:space="preserve"> </w:t>
      </w:r>
      <w:r>
        <w:rPr>
          <w:b/>
          <w:i/>
          <w:sz w:val="28"/>
          <w:szCs w:val="28"/>
        </w:rPr>
        <w:t xml:space="preserve">Enrolled Agents who are </w:t>
      </w:r>
      <w:r w:rsidR="000E7F6E" w:rsidRPr="006E6003">
        <w:rPr>
          <w:b/>
          <w:i/>
          <w:sz w:val="28"/>
          <w:szCs w:val="28"/>
        </w:rPr>
        <w:t>licensed by the U.S. Treasury to represent taxpayers before the IRS.</w:t>
      </w:r>
    </w:p>
    <w:p w:rsidR="00E60C77" w:rsidRDefault="00E60C77" w:rsidP="00E60C77">
      <w:pPr>
        <w:jc w:val="both"/>
        <w:rPr>
          <w:b/>
          <w:sz w:val="28"/>
          <w:szCs w:val="28"/>
        </w:rPr>
      </w:pPr>
    </w:p>
    <w:p w:rsidR="00E60C77" w:rsidRDefault="00E60C77" w:rsidP="00E60C77">
      <w:pPr>
        <w:jc w:val="both"/>
        <w:rPr>
          <w:b/>
          <w:sz w:val="28"/>
          <w:szCs w:val="28"/>
        </w:rPr>
      </w:pPr>
    </w:p>
    <w:p w:rsidR="00E60C77" w:rsidRDefault="00E60C77" w:rsidP="00E60C77">
      <w:pPr>
        <w:jc w:val="both"/>
        <w:rPr>
          <w:b/>
          <w:sz w:val="28"/>
          <w:szCs w:val="28"/>
        </w:rPr>
      </w:pPr>
    </w:p>
    <w:p w:rsidR="001477B0" w:rsidRPr="00F43A3C" w:rsidRDefault="001477B0" w:rsidP="00F43A3C">
      <w:pPr>
        <w:jc w:val="center"/>
        <w:rPr>
          <w:i/>
          <w:color w:val="800000"/>
        </w:rPr>
      </w:pPr>
    </w:p>
    <w:sectPr w:rsidR="001477B0" w:rsidRPr="00F43A3C" w:rsidSect="00E24E2D">
      <w:pgSz w:w="15840" w:h="12240" w:orient="landscape"/>
      <w:pgMar w:top="810" w:right="540" w:bottom="630" w:left="450" w:header="720" w:footer="720" w:gutter="0"/>
      <w:cols w:num="3" w:space="8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EE5" w:rsidRDefault="00BC7EE5" w:rsidP="00BF4E9D">
      <w:r>
        <w:separator/>
      </w:r>
    </w:p>
  </w:endnote>
  <w:endnote w:type="continuationSeparator" w:id="0">
    <w:p w:rsidR="00BC7EE5" w:rsidRDefault="00BC7EE5" w:rsidP="00BF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EE5" w:rsidRDefault="00BC7EE5" w:rsidP="00BF4E9D">
      <w:r>
        <w:separator/>
      </w:r>
    </w:p>
  </w:footnote>
  <w:footnote w:type="continuationSeparator" w:id="0">
    <w:p w:rsidR="00BC7EE5" w:rsidRDefault="00BC7EE5" w:rsidP="00BF4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9D"/>
    <w:rsid w:val="000E7752"/>
    <w:rsid w:val="000E7F6E"/>
    <w:rsid w:val="001054C8"/>
    <w:rsid w:val="001477B0"/>
    <w:rsid w:val="00196A6A"/>
    <w:rsid w:val="00244460"/>
    <w:rsid w:val="00262E11"/>
    <w:rsid w:val="002F3793"/>
    <w:rsid w:val="00300ED5"/>
    <w:rsid w:val="003C2CFE"/>
    <w:rsid w:val="003E224F"/>
    <w:rsid w:val="004238F4"/>
    <w:rsid w:val="0042745A"/>
    <w:rsid w:val="00445855"/>
    <w:rsid w:val="004A78D3"/>
    <w:rsid w:val="004B42BF"/>
    <w:rsid w:val="004E5352"/>
    <w:rsid w:val="00526EC0"/>
    <w:rsid w:val="00576076"/>
    <w:rsid w:val="0058113A"/>
    <w:rsid w:val="005A7DBA"/>
    <w:rsid w:val="00642B65"/>
    <w:rsid w:val="006636CE"/>
    <w:rsid w:val="006E6003"/>
    <w:rsid w:val="00716230"/>
    <w:rsid w:val="007354A7"/>
    <w:rsid w:val="00765E24"/>
    <w:rsid w:val="007929E9"/>
    <w:rsid w:val="007D519E"/>
    <w:rsid w:val="00817776"/>
    <w:rsid w:val="00831D91"/>
    <w:rsid w:val="008763FB"/>
    <w:rsid w:val="008E0110"/>
    <w:rsid w:val="008F6D59"/>
    <w:rsid w:val="00931B45"/>
    <w:rsid w:val="00945C67"/>
    <w:rsid w:val="00955686"/>
    <w:rsid w:val="00994192"/>
    <w:rsid w:val="00997FB0"/>
    <w:rsid w:val="009C58D6"/>
    <w:rsid w:val="00A02233"/>
    <w:rsid w:val="00A17097"/>
    <w:rsid w:val="00A73876"/>
    <w:rsid w:val="00A863BA"/>
    <w:rsid w:val="00AC0177"/>
    <w:rsid w:val="00AC186D"/>
    <w:rsid w:val="00B31DAE"/>
    <w:rsid w:val="00BC7EE5"/>
    <w:rsid w:val="00BD0C0E"/>
    <w:rsid w:val="00BF4E9D"/>
    <w:rsid w:val="00C060EE"/>
    <w:rsid w:val="00C92B6C"/>
    <w:rsid w:val="00CA42F1"/>
    <w:rsid w:val="00CB5EBB"/>
    <w:rsid w:val="00CE7B2C"/>
    <w:rsid w:val="00DD19AD"/>
    <w:rsid w:val="00DD3EAE"/>
    <w:rsid w:val="00E24E2D"/>
    <w:rsid w:val="00E3612D"/>
    <w:rsid w:val="00E60C77"/>
    <w:rsid w:val="00E70639"/>
    <w:rsid w:val="00E908F0"/>
    <w:rsid w:val="00EB1469"/>
    <w:rsid w:val="00EE6A66"/>
    <w:rsid w:val="00F43A3C"/>
    <w:rsid w:val="00F52F42"/>
    <w:rsid w:val="00F96A0E"/>
    <w:rsid w:val="00FD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E9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4E9D"/>
    <w:pPr>
      <w:tabs>
        <w:tab w:val="center" w:pos="4680"/>
        <w:tab w:val="right" w:pos="9360"/>
      </w:tabs>
    </w:pPr>
  </w:style>
  <w:style w:type="character" w:customStyle="1" w:styleId="HeaderChar">
    <w:name w:val="Header Char"/>
    <w:basedOn w:val="DefaultParagraphFont"/>
    <w:link w:val="Header"/>
    <w:rsid w:val="00BF4E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4E9D"/>
    <w:pPr>
      <w:tabs>
        <w:tab w:val="center" w:pos="4680"/>
        <w:tab w:val="right" w:pos="9360"/>
      </w:tabs>
    </w:pPr>
  </w:style>
  <w:style w:type="character" w:customStyle="1" w:styleId="FooterChar">
    <w:name w:val="Footer Char"/>
    <w:basedOn w:val="DefaultParagraphFont"/>
    <w:link w:val="Footer"/>
    <w:uiPriority w:val="99"/>
    <w:rsid w:val="00BF4E9D"/>
    <w:rPr>
      <w:rFonts w:ascii="Times New Roman" w:eastAsia="Times New Roman" w:hAnsi="Times New Roman" w:cs="Times New Roman"/>
      <w:sz w:val="24"/>
      <w:szCs w:val="24"/>
    </w:rPr>
  </w:style>
  <w:style w:type="character" w:styleId="Hyperlink">
    <w:name w:val="Hyperlink"/>
    <w:unhideWhenUsed/>
    <w:rsid w:val="00E60C77"/>
    <w:rPr>
      <w:color w:val="0000FF"/>
      <w:u w:val="single"/>
    </w:rPr>
  </w:style>
  <w:style w:type="paragraph" w:styleId="BalloonText">
    <w:name w:val="Balloon Text"/>
    <w:basedOn w:val="Normal"/>
    <w:link w:val="BalloonTextChar"/>
    <w:uiPriority w:val="99"/>
    <w:semiHidden/>
    <w:unhideWhenUsed/>
    <w:rsid w:val="00E60C77"/>
    <w:rPr>
      <w:rFonts w:ascii="Tahoma" w:hAnsi="Tahoma" w:cs="Tahoma"/>
      <w:sz w:val="16"/>
      <w:szCs w:val="16"/>
    </w:rPr>
  </w:style>
  <w:style w:type="character" w:customStyle="1" w:styleId="BalloonTextChar">
    <w:name w:val="Balloon Text Char"/>
    <w:basedOn w:val="DefaultParagraphFont"/>
    <w:link w:val="BalloonText"/>
    <w:uiPriority w:val="99"/>
    <w:semiHidden/>
    <w:rsid w:val="00E60C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E9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4E9D"/>
    <w:pPr>
      <w:tabs>
        <w:tab w:val="center" w:pos="4680"/>
        <w:tab w:val="right" w:pos="9360"/>
      </w:tabs>
    </w:pPr>
  </w:style>
  <w:style w:type="character" w:customStyle="1" w:styleId="HeaderChar">
    <w:name w:val="Header Char"/>
    <w:basedOn w:val="DefaultParagraphFont"/>
    <w:link w:val="Header"/>
    <w:rsid w:val="00BF4E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4E9D"/>
    <w:pPr>
      <w:tabs>
        <w:tab w:val="center" w:pos="4680"/>
        <w:tab w:val="right" w:pos="9360"/>
      </w:tabs>
    </w:pPr>
  </w:style>
  <w:style w:type="character" w:customStyle="1" w:styleId="FooterChar">
    <w:name w:val="Footer Char"/>
    <w:basedOn w:val="DefaultParagraphFont"/>
    <w:link w:val="Footer"/>
    <w:uiPriority w:val="99"/>
    <w:rsid w:val="00BF4E9D"/>
    <w:rPr>
      <w:rFonts w:ascii="Times New Roman" w:eastAsia="Times New Roman" w:hAnsi="Times New Roman" w:cs="Times New Roman"/>
      <w:sz w:val="24"/>
      <w:szCs w:val="24"/>
    </w:rPr>
  </w:style>
  <w:style w:type="character" w:styleId="Hyperlink">
    <w:name w:val="Hyperlink"/>
    <w:unhideWhenUsed/>
    <w:rsid w:val="00E60C77"/>
    <w:rPr>
      <w:color w:val="0000FF"/>
      <w:u w:val="single"/>
    </w:rPr>
  </w:style>
  <w:style w:type="paragraph" w:styleId="BalloonText">
    <w:name w:val="Balloon Text"/>
    <w:basedOn w:val="Normal"/>
    <w:link w:val="BalloonTextChar"/>
    <w:uiPriority w:val="99"/>
    <w:semiHidden/>
    <w:unhideWhenUsed/>
    <w:rsid w:val="00E60C77"/>
    <w:rPr>
      <w:rFonts w:ascii="Tahoma" w:hAnsi="Tahoma" w:cs="Tahoma"/>
      <w:sz w:val="16"/>
      <w:szCs w:val="16"/>
    </w:rPr>
  </w:style>
  <w:style w:type="character" w:customStyle="1" w:styleId="BalloonTextChar">
    <w:name w:val="Balloon Text Char"/>
    <w:basedOn w:val="DefaultParagraphFont"/>
    <w:link w:val="BalloonText"/>
    <w:uiPriority w:val="99"/>
    <w:semiHidden/>
    <w:rsid w:val="00E60C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29185">
      <w:bodyDiv w:val="1"/>
      <w:marLeft w:val="0"/>
      <w:marRight w:val="0"/>
      <w:marTop w:val="0"/>
      <w:marBottom w:val="0"/>
      <w:divBdr>
        <w:top w:val="none" w:sz="0" w:space="0" w:color="auto"/>
        <w:left w:val="none" w:sz="0" w:space="0" w:color="auto"/>
        <w:bottom w:val="none" w:sz="0" w:space="0" w:color="auto"/>
        <w:right w:val="none" w:sz="0" w:space="0" w:color="auto"/>
      </w:divBdr>
    </w:div>
    <w:div w:id="243152491">
      <w:bodyDiv w:val="1"/>
      <w:marLeft w:val="0"/>
      <w:marRight w:val="0"/>
      <w:marTop w:val="0"/>
      <w:marBottom w:val="0"/>
      <w:divBdr>
        <w:top w:val="none" w:sz="0" w:space="0" w:color="auto"/>
        <w:left w:val="none" w:sz="0" w:space="0" w:color="auto"/>
        <w:bottom w:val="none" w:sz="0" w:space="0" w:color="auto"/>
        <w:right w:val="none" w:sz="0" w:space="0" w:color="auto"/>
      </w:divBdr>
    </w:div>
    <w:div w:id="283930489">
      <w:bodyDiv w:val="1"/>
      <w:marLeft w:val="0"/>
      <w:marRight w:val="0"/>
      <w:marTop w:val="0"/>
      <w:marBottom w:val="0"/>
      <w:divBdr>
        <w:top w:val="none" w:sz="0" w:space="0" w:color="auto"/>
        <w:left w:val="none" w:sz="0" w:space="0" w:color="auto"/>
        <w:bottom w:val="none" w:sz="0" w:space="0" w:color="auto"/>
        <w:right w:val="none" w:sz="0" w:space="0" w:color="auto"/>
      </w:divBdr>
    </w:div>
    <w:div w:id="519321425">
      <w:bodyDiv w:val="1"/>
      <w:marLeft w:val="0"/>
      <w:marRight w:val="0"/>
      <w:marTop w:val="0"/>
      <w:marBottom w:val="0"/>
      <w:divBdr>
        <w:top w:val="none" w:sz="0" w:space="0" w:color="auto"/>
        <w:left w:val="none" w:sz="0" w:space="0" w:color="auto"/>
        <w:bottom w:val="none" w:sz="0" w:space="0" w:color="auto"/>
        <w:right w:val="none" w:sz="0" w:space="0" w:color="auto"/>
      </w:divBdr>
    </w:div>
    <w:div w:id="662659070">
      <w:bodyDiv w:val="1"/>
      <w:marLeft w:val="0"/>
      <w:marRight w:val="0"/>
      <w:marTop w:val="0"/>
      <w:marBottom w:val="0"/>
      <w:divBdr>
        <w:top w:val="none" w:sz="0" w:space="0" w:color="auto"/>
        <w:left w:val="none" w:sz="0" w:space="0" w:color="auto"/>
        <w:bottom w:val="none" w:sz="0" w:space="0" w:color="auto"/>
        <w:right w:val="none" w:sz="0" w:space="0" w:color="auto"/>
      </w:divBdr>
    </w:div>
    <w:div w:id="859781374">
      <w:bodyDiv w:val="1"/>
      <w:marLeft w:val="0"/>
      <w:marRight w:val="0"/>
      <w:marTop w:val="0"/>
      <w:marBottom w:val="0"/>
      <w:divBdr>
        <w:top w:val="none" w:sz="0" w:space="0" w:color="auto"/>
        <w:left w:val="none" w:sz="0" w:space="0" w:color="auto"/>
        <w:bottom w:val="none" w:sz="0" w:space="0" w:color="auto"/>
        <w:right w:val="none" w:sz="0" w:space="0" w:color="auto"/>
      </w:divBdr>
    </w:div>
    <w:div w:id="1128548408">
      <w:bodyDiv w:val="1"/>
      <w:marLeft w:val="0"/>
      <w:marRight w:val="0"/>
      <w:marTop w:val="0"/>
      <w:marBottom w:val="0"/>
      <w:divBdr>
        <w:top w:val="none" w:sz="0" w:space="0" w:color="auto"/>
        <w:left w:val="none" w:sz="0" w:space="0" w:color="auto"/>
        <w:bottom w:val="none" w:sz="0" w:space="0" w:color="auto"/>
        <w:right w:val="none" w:sz="0" w:space="0" w:color="auto"/>
      </w:divBdr>
    </w:div>
    <w:div w:id="1155144889">
      <w:bodyDiv w:val="1"/>
      <w:marLeft w:val="0"/>
      <w:marRight w:val="0"/>
      <w:marTop w:val="0"/>
      <w:marBottom w:val="0"/>
      <w:divBdr>
        <w:top w:val="none" w:sz="0" w:space="0" w:color="auto"/>
        <w:left w:val="none" w:sz="0" w:space="0" w:color="auto"/>
        <w:bottom w:val="none" w:sz="0" w:space="0" w:color="auto"/>
        <w:right w:val="none" w:sz="0" w:space="0" w:color="auto"/>
      </w:divBdr>
    </w:div>
    <w:div w:id="1167209103">
      <w:bodyDiv w:val="1"/>
      <w:marLeft w:val="0"/>
      <w:marRight w:val="0"/>
      <w:marTop w:val="0"/>
      <w:marBottom w:val="0"/>
      <w:divBdr>
        <w:top w:val="none" w:sz="0" w:space="0" w:color="auto"/>
        <w:left w:val="none" w:sz="0" w:space="0" w:color="auto"/>
        <w:bottom w:val="none" w:sz="0" w:space="0" w:color="auto"/>
        <w:right w:val="none" w:sz="0" w:space="0" w:color="auto"/>
      </w:divBdr>
    </w:div>
    <w:div w:id="166600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vancedtaxcentre.com" TargetMode="External"/><Relationship Id="rId5" Type="http://schemas.openxmlformats.org/officeDocument/2006/relationships/webSettings" Target="webSettings.xml"/><Relationship Id="rId10" Type="http://schemas.openxmlformats.org/officeDocument/2006/relationships/hyperlink" Target="mailto:atc@advancedtaxcentre.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570DF-6213-48AC-8FC5-CE6992E1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SKedzierski</dc:creator>
  <cp:lastModifiedBy>Twila Midwood</cp:lastModifiedBy>
  <cp:revision>2</cp:revision>
  <cp:lastPrinted>2014-12-07T14:21:00Z</cp:lastPrinted>
  <dcterms:created xsi:type="dcterms:W3CDTF">2014-12-07T14:31:00Z</dcterms:created>
  <dcterms:modified xsi:type="dcterms:W3CDTF">2014-12-07T14:31:00Z</dcterms:modified>
</cp:coreProperties>
</file>