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990"/>
        <w:gridCol w:w="7320"/>
      </w:tblGrid>
      <w:tr w:rsidR="00F8770C" w:rsidRPr="007C60F6" w14:paraId="14AB5275" w14:textId="77777777" w:rsidTr="00765932">
        <w:trPr>
          <w:trHeight w:val="3960"/>
          <w:jc w:val="center"/>
        </w:trPr>
        <w:tc>
          <w:tcPr>
            <w:tcW w:w="1450" w:type="pct"/>
            <w:tcBorders>
              <w:top w:val="nil"/>
              <w:left w:val="nil"/>
              <w:bottom w:val="nil"/>
              <w:right w:val="nil"/>
            </w:tcBorders>
            <w:shd w:val="clear" w:color="auto" w:fill="auto"/>
          </w:tcPr>
          <w:p w14:paraId="508478A4" w14:textId="77777777" w:rsidR="00F8770C" w:rsidRPr="007C60F6" w:rsidRDefault="009A56C7">
            <w:pPr>
              <w:pStyle w:val="NoSpacing"/>
              <w:rPr>
                <w:rFonts w:ascii="Arial" w:hAnsi="Arial" w:cs="Arial"/>
                <w:sz w:val="102"/>
                <w:szCs w:val="102"/>
              </w:rPr>
            </w:pPr>
            <w:r w:rsidRPr="007C60F6">
              <w:rPr>
                <w:noProof/>
                <w:lang w:eastAsia="en-US"/>
              </w:rPr>
              <w:drawing>
                <wp:anchor distT="0" distB="0" distL="114300" distR="114300" simplePos="0" relativeHeight="251655168" behindDoc="0" locked="0" layoutInCell="1" allowOverlap="1" wp14:anchorId="5529AC90" wp14:editId="6566397A">
                  <wp:simplePos x="0" y="0"/>
                  <wp:positionH relativeFrom="column">
                    <wp:posOffset>0</wp:posOffset>
                  </wp:positionH>
                  <wp:positionV relativeFrom="paragraph">
                    <wp:posOffset>625360</wp:posOffset>
                  </wp:positionV>
                  <wp:extent cx="2496312" cy="603504"/>
                  <wp:effectExtent l="0" t="0" r="0" b="635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96312" cy="6035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00" w:type="pct"/>
            <w:tcBorders>
              <w:top w:val="nil"/>
              <w:left w:val="nil"/>
              <w:bottom w:val="nil"/>
              <w:right w:val="nil"/>
            </w:tcBorders>
            <w:shd w:val="clear" w:color="auto" w:fill="auto"/>
            <w:tcMar>
              <w:left w:w="115" w:type="dxa"/>
              <w:bottom w:w="115" w:type="dxa"/>
            </w:tcMar>
            <w:vAlign w:val="bottom"/>
          </w:tcPr>
          <w:p w14:paraId="051513F5" w14:textId="036BA89D" w:rsidR="00F8770C" w:rsidRPr="007C60F6" w:rsidRDefault="00D84504" w:rsidP="001671A8">
            <w:pPr>
              <w:pStyle w:val="NoSpacing"/>
              <w:rPr>
                <w:rFonts w:ascii="Arial" w:eastAsia="HGPｺﾞｼｯｸE" w:hAnsi="Arial" w:cs="Arial"/>
                <w:color w:val="775F55"/>
                <w:sz w:val="102"/>
                <w:szCs w:val="102"/>
              </w:rPr>
            </w:pPr>
            <w:r w:rsidRPr="007C60F6">
              <w:rPr>
                <w:rFonts w:ascii="Arial" w:eastAsia="HGPｺﾞｼｯｸE" w:hAnsi="Arial" w:cs="Arial"/>
                <w:caps/>
                <w:color w:val="775F55"/>
                <w:sz w:val="80"/>
                <w:szCs w:val="80"/>
              </w:rPr>
              <w:t>2015</w:t>
            </w:r>
            <w:r w:rsidR="00CA512B" w:rsidRPr="007C60F6">
              <w:rPr>
                <w:rFonts w:ascii="Arial" w:eastAsia="HGPｺﾞｼｯｸE" w:hAnsi="Arial" w:cs="Arial"/>
                <w:caps/>
                <w:color w:val="775F55"/>
                <w:sz w:val="80"/>
                <w:szCs w:val="80"/>
              </w:rPr>
              <w:t xml:space="preserve"> </w:t>
            </w:r>
            <w:r w:rsidR="001671A8" w:rsidRPr="007C60F6">
              <w:rPr>
                <w:rFonts w:ascii="Arial" w:eastAsia="HGPｺﾞｼｯｸE" w:hAnsi="Arial" w:cs="Arial"/>
                <w:caps/>
                <w:color w:val="775F55"/>
                <w:sz w:val="80"/>
                <w:szCs w:val="80"/>
              </w:rPr>
              <w:t>Tax Planning</w:t>
            </w:r>
          </w:p>
        </w:tc>
      </w:tr>
      <w:tr w:rsidR="00F8770C" w:rsidRPr="007C60F6" w14:paraId="2C6EFDA4" w14:textId="77777777" w:rsidTr="00765932">
        <w:trPr>
          <w:jc w:val="center"/>
        </w:trPr>
        <w:tc>
          <w:tcPr>
            <w:tcW w:w="1450" w:type="pct"/>
            <w:tcBorders>
              <w:top w:val="nil"/>
              <w:left w:val="nil"/>
              <w:bottom w:val="nil"/>
              <w:right w:val="nil"/>
            </w:tcBorders>
            <w:shd w:val="clear" w:color="auto" w:fill="auto"/>
          </w:tcPr>
          <w:p w14:paraId="0B870BAD" w14:textId="77777777" w:rsidR="00F8770C" w:rsidRPr="007C60F6" w:rsidRDefault="00F8770C">
            <w:pPr>
              <w:pStyle w:val="NoSpacing"/>
              <w:rPr>
                <w:rFonts w:ascii="Arial" w:hAnsi="Arial" w:cs="Arial"/>
                <w:color w:val="EBDDC3"/>
              </w:rPr>
            </w:pPr>
          </w:p>
        </w:tc>
        <w:tc>
          <w:tcPr>
            <w:tcW w:w="4000" w:type="pct"/>
            <w:tcBorders>
              <w:top w:val="nil"/>
              <w:left w:val="nil"/>
              <w:bottom w:val="nil"/>
              <w:right w:val="nil"/>
            </w:tcBorders>
            <w:shd w:val="clear" w:color="auto" w:fill="auto"/>
            <w:tcMar>
              <w:left w:w="72" w:type="dxa"/>
              <w:bottom w:w="216" w:type="dxa"/>
              <w:right w:w="0" w:type="dxa"/>
            </w:tcMar>
            <w:vAlign w:val="bottom"/>
          </w:tcPr>
          <w:p w14:paraId="56D7B607" w14:textId="77777777" w:rsidR="00F8770C" w:rsidRPr="007C60F6" w:rsidRDefault="009A56C7">
            <w:pPr>
              <w:rPr>
                <w:rFonts w:ascii="Arial" w:hAnsi="Arial" w:cs="Arial"/>
              </w:rPr>
            </w:pPr>
            <w:r w:rsidRPr="007C60F6">
              <w:rPr>
                <w:rFonts w:ascii="Arial" w:hAnsi="Arial" w:cs="Arial"/>
                <w:noProof/>
                <w:lang w:eastAsia="en-US"/>
              </w:rPr>
              <w:drawing>
                <wp:inline distT="0" distB="0" distL="0" distR="0" wp14:anchorId="0BF5454E" wp14:editId="6499B741">
                  <wp:extent cx="4551680" cy="3034453"/>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51680" cy="3034453"/>
                          </a:xfrm>
                          <a:prstGeom prst="rect">
                            <a:avLst/>
                          </a:prstGeom>
                          <a:noFill/>
                          <a:ln>
                            <a:noFill/>
                          </a:ln>
                        </pic:spPr>
                      </pic:pic>
                    </a:graphicData>
                  </a:graphic>
                </wp:inline>
              </w:drawing>
            </w:r>
          </w:p>
        </w:tc>
      </w:tr>
      <w:tr w:rsidR="00F8770C" w:rsidRPr="007C60F6" w14:paraId="7BB6AF43" w14:textId="77777777" w:rsidTr="00765932">
        <w:trPr>
          <w:trHeight w:val="864"/>
          <w:jc w:val="center"/>
        </w:trPr>
        <w:tc>
          <w:tcPr>
            <w:tcW w:w="1450" w:type="pct"/>
            <w:tcBorders>
              <w:top w:val="nil"/>
              <w:left w:val="nil"/>
              <w:bottom w:val="nil"/>
            </w:tcBorders>
            <w:shd w:val="clear" w:color="auto" w:fill="DD8047"/>
            <w:vAlign w:val="center"/>
          </w:tcPr>
          <w:p w14:paraId="390540EA" w14:textId="77777777" w:rsidR="00F8770C" w:rsidRPr="007C60F6" w:rsidRDefault="001663DD" w:rsidP="00805189">
            <w:pPr>
              <w:pStyle w:val="NoSpacing"/>
              <w:jc w:val="center"/>
              <w:rPr>
                <w:rFonts w:ascii="Arial" w:hAnsi="Arial" w:cs="Arial"/>
                <w:color w:val="FFFFFF"/>
                <w:sz w:val="32"/>
                <w:szCs w:val="32"/>
              </w:rPr>
            </w:pPr>
            <w:r w:rsidRPr="007C60F6">
              <w:rPr>
                <w:rFonts w:ascii="Arial" w:hAnsi="Arial" w:cs="Arial"/>
                <w:color w:val="FFFFFF"/>
                <w:sz w:val="32"/>
                <w:szCs w:val="32"/>
              </w:rPr>
              <w:fldChar w:fldCharType="begin"/>
            </w:r>
            <w:r w:rsidRPr="007C60F6">
              <w:rPr>
                <w:rFonts w:ascii="Arial" w:hAnsi="Arial" w:cs="Arial"/>
                <w:color w:val="FFFFFF"/>
                <w:sz w:val="32"/>
                <w:szCs w:val="32"/>
              </w:rPr>
              <w:instrText xml:space="preserve"> DATE  \* MERGEFORMAT </w:instrText>
            </w:r>
            <w:r w:rsidRPr="007C60F6">
              <w:rPr>
                <w:rFonts w:ascii="Arial" w:hAnsi="Arial" w:cs="Arial"/>
                <w:color w:val="FFFFFF"/>
                <w:sz w:val="32"/>
                <w:szCs w:val="32"/>
              </w:rPr>
              <w:fldChar w:fldCharType="separate"/>
            </w:r>
            <w:r w:rsidR="00560FA9">
              <w:rPr>
                <w:rFonts w:ascii="Arial" w:hAnsi="Arial" w:cs="Arial"/>
                <w:noProof/>
                <w:color w:val="FFFFFF"/>
                <w:sz w:val="32"/>
                <w:szCs w:val="32"/>
              </w:rPr>
              <w:t>12/15/2014</w:t>
            </w:r>
            <w:r w:rsidRPr="007C60F6">
              <w:rPr>
                <w:rFonts w:ascii="Arial" w:hAnsi="Arial" w:cs="Arial"/>
                <w:color w:val="FFFFFF"/>
                <w:sz w:val="32"/>
                <w:szCs w:val="32"/>
              </w:rPr>
              <w:fldChar w:fldCharType="end"/>
            </w:r>
          </w:p>
        </w:tc>
        <w:tc>
          <w:tcPr>
            <w:tcW w:w="4000" w:type="pct"/>
            <w:tcBorders>
              <w:top w:val="nil"/>
              <w:bottom w:val="nil"/>
              <w:right w:val="nil"/>
            </w:tcBorders>
            <w:shd w:val="clear" w:color="auto" w:fill="94B6D2"/>
            <w:tcMar>
              <w:left w:w="216" w:type="dxa"/>
            </w:tcMar>
            <w:vAlign w:val="center"/>
          </w:tcPr>
          <w:p w14:paraId="19981DAA" w14:textId="77777777" w:rsidR="00F8770C" w:rsidRPr="007C60F6" w:rsidRDefault="001671A8" w:rsidP="001671A8">
            <w:pPr>
              <w:pStyle w:val="NoSpacing"/>
              <w:rPr>
                <w:rFonts w:ascii="Arial" w:hAnsi="Arial" w:cs="Arial"/>
                <w:color w:val="FFFFFF"/>
                <w:sz w:val="40"/>
                <w:szCs w:val="40"/>
              </w:rPr>
            </w:pPr>
            <w:r w:rsidRPr="007C60F6">
              <w:rPr>
                <w:rFonts w:ascii="Arial" w:hAnsi="Arial" w:cs="Arial"/>
                <w:color w:val="FFFFFF"/>
                <w:sz w:val="40"/>
                <w:szCs w:val="40"/>
              </w:rPr>
              <w:t>It’s Year-End Tax Planning Time</w:t>
            </w:r>
          </w:p>
        </w:tc>
      </w:tr>
      <w:tr w:rsidR="00F8770C" w:rsidRPr="007C60F6" w14:paraId="4FDB67C9" w14:textId="77777777" w:rsidTr="00765932">
        <w:trPr>
          <w:jc w:val="center"/>
        </w:trPr>
        <w:tc>
          <w:tcPr>
            <w:tcW w:w="1450" w:type="pct"/>
            <w:tcBorders>
              <w:top w:val="nil"/>
              <w:left w:val="nil"/>
              <w:bottom w:val="nil"/>
              <w:right w:val="nil"/>
            </w:tcBorders>
            <w:shd w:val="clear" w:color="auto" w:fill="auto"/>
            <w:vAlign w:val="center"/>
          </w:tcPr>
          <w:p w14:paraId="2A6E997F" w14:textId="77777777" w:rsidR="00F8770C" w:rsidRPr="007C60F6" w:rsidRDefault="00F8770C">
            <w:pPr>
              <w:pStyle w:val="NoSpacing"/>
              <w:rPr>
                <w:rFonts w:ascii="Arial" w:hAnsi="Arial" w:cs="Arial"/>
                <w:color w:val="FFFFFF"/>
                <w:sz w:val="36"/>
                <w:szCs w:val="36"/>
              </w:rPr>
            </w:pPr>
          </w:p>
        </w:tc>
        <w:tc>
          <w:tcPr>
            <w:tcW w:w="4000" w:type="pct"/>
            <w:tcBorders>
              <w:top w:val="nil"/>
              <w:left w:val="nil"/>
              <w:bottom w:val="nil"/>
              <w:right w:val="nil"/>
            </w:tcBorders>
            <w:shd w:val="clear" w:color="auto" w:fill="auto"/>
            <w:tcMar>
              <w:top w:w="432" w:type="dxa"/>
              <w:left w:w="216" w:type="dxa"/>
              <w:right w:w="432" w:type="dxa"/>
            </w:tcMar>
          </w:tcPr>
          <w:p w14:paraId="70037639" w14:textId="77777777" w:rsidR="00F8770C" w:rsidRPr="007C60F6" w:rsidRDefault="007424C0" w:rsidP="003E0826">
            <w:pPr>
              <w:rPr>
                <w:rFonts w:ascii="Arial" w:eastAsia="HGPｺﾞｼｯｸE" w:hAnsi="Arial" w:cs="Arial"/>
                <w:i/>
                <w:iCs/>
                <w:color w:val="775F55"/>
                <w:sz w:val="26"/>
                <w:szCs w:val="26"/>
              </w:rPr>
            </w:pPr>
            <w:r w:rsidRPr="007C60F6">
              <w:rPr>
                <w:rFonts w:ascii="Arial" w:hAnsi="Arial" w:cs="Arial"/>
                <w:sz w:val="24"/>
              </w:rPr>
              <w:t>As the end of the year approaches, we know you are busy with holidays, family, and travel, but it is also a good time to do some last minute tax planning. As a courtesy, we want to provide you with a few eleventh-hour tax tips you may find useful. Although tax planning is rarely fun, these strategies could help you keep more of your hard earned money.</w:t>
            </w:r>
          </w:p>
        </w:tc>
      </w:tr>
    </w:tbl>
    <w:p w14:paraId="2F296642" w14:textId="77777777" w:rsidR="00004943" w:rsidRPr="007C60F6" w:rsidRDefault="003E0826" w:rsidP="003E0826">
      <w:pPr>
        <w:tabs>
          <w:tab w:val="left" w:pos="960"/>
        </w:tabs>
        <w:spacing w:after="200" w:line="276" w:lineRule="auto"/>
        <w:rPr>
          <w:rFonts w:ascii="Arial" w:hAnsi="Arial" w:cs="Arial"/>
        </w:rPr>
      </w:pPr>
      <w:r w:rsidRPr="007C60F6">
        <w:rPr>
          <w:rFonts w:ascii="Arial" w:hAnsi="Arial" w:cs="Arial"/>
        </w:rPr>
        <w:tab/>
      </w:r>
    </w:p>
    <w:p w14:paraId="6244BC74" w14:textId="77777777" w:rsidR="00004943" w:rsidRPr="007C60F6" w:rsidRDefault="00004943" w:rsidP="003E0826">
      <w:pPr>
        <w:tabs>
          <w:tab w:val="left" w:pos="960"/>
        </w:tabs>
        <w:spacing w:after="200" w:line="276" w:lineRule="auto"/>
        <w:rPr>
          <w:rFonts w:ascii="Arial" w:hAnsi="Arial" w:cs="Arial"/>
        </w:rPr>
      </w:pPr>
    </w:p>
    <w:p w14:paraId="01FE9D1D" w14:textId="77777777" w:rsidR="003E0826" w:rsidRPr="007C60F6" w:rsidRDefault="003E0826" w:rsidP="003E0826">
      <w:pPr>
        <w:tabs>
          <w:tab w:val="left" w:pos="960"/>
        </w:tabs>
        <w:spacing w:after="200" w:line="276" w:lineRule="auto"/>
        <w:rPr>
          <w:rFonts w:ascii="Arial" w:hAnsi="Arial" w:cs="Arial"/>
        </w:rPr>
      </w:pPr>
    </w:p>
    <w:p w14:paraId="1FDE1563" w14:textId="77777777" w:rsidR="00F8770C" w:rsidRPr="007C60F6" w:rsidRDefault="001663DD">
      <w:pPr>
        <w:pStyle w:val="Title"/>
        <w:rPr>
          <w:rFonts w:ascii="Arial" w:hAnsi="Arial" w:cs="Arial"/>
        </w:rPr>
      </w:pPr>
      <w:r w:rsidRPr="007C60F6">
        <w:rPr>
          <w:rFonts w:ascii="Arial" w:hAnsi="Arial" w:cs="Arial"/>
        </w:rPr>
        <w:t>2015</w:t>
      </w:r>
      <w:r w:rsidR="00907B45" w:rsidRPr="007C60F6">
        <w:rPr>
          <w:rFonts w:ascii="Arial" w:hAnsi="Arial" w:cs="Arial"/>
        </w:rPr>
        <w:t xml:space="preserve"> Tax Planning</w:t>
      </w:r>
    </w:p>
    <w:p w14:paraId="25E7451F" w14:textId="77777777" w:rsidR="006833B3" w:rsidRPr="007C60F6" w:rsidRDefault="001671A8" w:rsidP="006833B3">
      <w:pPr>
        <w:pStyle w:val="Subtitle"/>
        <w:rPr>
          <w:rFonts w:ascii="Arial" w:hAnsi="Arial" w:cs="Arial"/>
        </w:rPr>
      </w:pPr>
      <w:r w:rsidRPr="007C60F6">
        <w:rPr>
          <w:rFonts w:ascii="Arial" w:hAnsi="Arial" w:cs="Arial"/>
        </w:rPr>
        <w:t>It’s Year-End Tax Planning Time</w:t>
      </w:r>
    </w:p>
    <w:p w14:paraId="7F5705F7" w14:textId="1C5D325F" w:rsidR="00871C47" w:rsidRPr="007C60F6" w:rsidRDefault="006833B3" w:rsidP="008556E2">
      <w:pPr>
        <w:pStyle w:val="Heading1"/>
        <w:rPr>
          <w:rFonts w:ascii="Arial" w:hAnsi="Arial" w:cs="Arial"/>
        </w:rPr>
      </w:pPr>
      <w:r w:rsidRPr="007C60F6">
        <w:rPr>
          <w:rFonts w:ascii="Arial" w:hAnsi="Arial" w:cs="Arial"/>
        </w:rPr>
        <w:t>Introduction</w:t>
      </w:r>
    </w:p>
    <w:p w14:paraId="345ADA70" w14:textId="53EE2C69" w:rsidR="003E0826" w:rsidRPr="007C60F6" w:rsidRDefault="00795B5C" w:rsidP="003E0826">
      <w:pPr>
        <w:pStyle w:val="NormalWeb"/>
        <w:rPr>
          <w:rFonts w:ascii="Arial" w:hAnsi="Arial" w:cs="Arial"/>
        </w:rPr>
      </w:pPr>
      <w:r w:rsidRPr="007C60F6">
        <w:rPr>
          <w:rFonts w:ascii="Arial" w:hAnsi="Arial" w:cs="Arial"/>
        </w:rPr>
        <w:t>Year-end tax planning is rarely fun, but w</w:t>
      </w:r>
      <w:r w:rsidR="00871C47" w:rsidRPr="007C60F6">
        <w:rPr>
          <w:rFonts w:ascii="Arial" w:hAnsi="Arial" w:cs="Arial"/>
        </w:rPr>
        <w:t>e’re glad not to have a repeat of the Fiscal Cliff and government shutdown drama</w:t>
      </w:r>
      <w:r w:rsidRPr="007C60F6">
        <w:rPr>
          <w:rFonts w:ascii="Arial" w:hAnsi="Arial" w:cs="Arial"/>
        </w:rPr>
        <w:t xml:space="preserve">s that marred </w:t>
      </w:r>
      <w:r w:rsidR="00871C47" w:rsidRPr="007C60F6">
        <w:rPr>
          <w:rFonts w:ascii="Arial" w:hAnsi="Arial" w:cs="Arial"/>
        </w:rPr>
        <w:t xml:space="preserve">the end of </w:t>
      </w:r>
      <w:r w:rsidRPr="007C60F6">
        <w:rPr>
          <w:rFonts w:ascii="Arial" w:hAnsi="Arial" w:cs="Arial"/>
        </w:rPr>
        <w:t>the past few years</w:t>
      </w:r>
      <w:r w:rsidR="00871C47" w:rsidRPr="007C60F6">
        <w:rPr>
          <w:rFonts w:ascii="Arial" w:hAnsi="Arial" w:cs="Arial"/>
        </w:rPr>
        <w:t>.</w:t>
      </w:r>
      <w:r w:rsidRPr="007C60F6">
        <w:rPr>
          <w:rFonts w:ascii="Arial" w:hAnsi="Arial" w:cs="Arial"/>
        </w:rPr>
        <w:t xml:space="preserve"> 2013 and 2014 ushered in major changes to the tax code in the form of the American Taxpayer Relief Act of 2012 (ATRA), which ended the Fiscal Cliff standoff</w:t>
      </w:r>
      <w:r w:rsidR="00644690">
        <w:rPr>
          <w:rFonts w:ascii="Arial" w:hAnsi="Arial" w:cs="Arial"/>
        </w:rPr>
        <w:t>,</w:t>
      </w:r>
      <w:r w:rsidRPr="007C60F6">
        <w:rPr>
          <w:rFonts w:ascii="Arial" w:hAnsi="Arial" w:cs="Arial"/>
        </w:rPr>
        <w:t xml:space="preserve"> and the Affordable Care Act (ACA), which went into effect in 2014 for most taxpayers.</w:t>
      </w:r>
      <w:r w:rsidR="001D301C" w:rsidRPr="007C60F6">
        <w:rPr>
          <w:rFonts w:ascii="Arial" w:hAnsi="Arial" w:cs="Arial"/>
        </w:rPr>
        <w:t xml:space="preserve"> While </w:t>
      </w:r>
      <w:r w:rsidR="006A4BA5" w:rsidRPr="007C60F6">
        <w:rPr>
          <w:rFonts w:ascii="Arial" w:hAnsi="Arial" w:cs="Arial"/>
        </w:rPr>
        <w:t>these two laws did not significantly affect most Americans</w:t>
      </w:r>
      <w:r w:rsidR="001D301C" w:rsidRPr="007C60F6">
        <w:rPr>
          <w:rFonts w:ascii="Arial" w:hAnsi="Arial" w:cs="Arial"/>
        </w:rPr>
        <w:t>, wealthy taxpayers saw an increase in their marginal income and capital gains taxes, as well as two new Medicare taxes</w:t>
      </w:r>
      <w:r w:rsidR="00533C80" w:rsidRPr="007C60F6">
        <w:rPr>
          <w:rFonts w:ascii="Arial" w:hAnsi="Arial" w:cs="Arial"/>
        </w:rPr>
        <w:t>.</w:t>
      </w:r>
      <w:r w:rsidR="00292795" w:rsidRPr="007C60F6">
        <w:rPr>
          <w:rStyle w:val="EndnoteReference"/>
          <w:rFonts w:ascii="Arial" w:hAnsi="Arial" w:cs="Arial"/>
        </w:rPr>
        <w:endnoteReference w:id="1"/>
      </w:r>
      <w:r w:rsidR="007B283E" w:rsidRPr="007C60F6">
        <w:rPr>
          <w:rFonts w:ascii="Arial" w:hAnsi="Arial" w:cs="Arial"/>
        </w:rPr>
        <w:t xml:space="preserve"> </w:t>
      </w:r>
    </w:p>
    <w:p w14:paraId="2C219448" w14:textId="7FCEECBD" w:rsidR="003E0826" w:rsidRPr="007C60F6" w:rsidRDefault="007B283E" w:rsidP="003E0826">
      <w:pPr>
        <w:pStyle w:val="NormalWeb"/>
        <w:rPr>
          <w:rFonts w:ascii="Arial" w:hAnsi="Arial" w:cs="Arial"/>
        </w:rPr>
      </w:pPr>
      <w:r w:rsidRPr="007C60F6">
        <w:rPr>
          <w:rFonts w:ascii="Arial" w:hAnsi="Arial" w:cs="Arial"/>
        </w:rPr>
        <w:t xml:space="preserve">If you’re concerned about owing Uncle Sam this year, there may still be some last-minute moves that you can make to lower your tax burden. </w:t>
      </w:r>
      <w:r w:rsidR="003E0826" w:rsidRPr="007C60F6">
        <w:rPr>
          <w:rFonts w:ascii="Arial" w:hAnsi="Arial" w:cs="Arial"/>
        </w:rPr>
        <w:t xml:space="preserve">While our </w:t>
      </w:r>
      <w:r w:rsidR="00F776C7" w:rsidRPr="007C60F6">
        <w:rPr>
          <w:rFonts w:ascii="Arial" w:hAnsi="Arial" w:cs="Arial"/>
        </w:rPr>
        <w:t>specialty</w:t>
      </w:r>
      <w:r w:rsidR="003E0826" w:rsidRPr="007C60F6">
        <w:rPr>
          <w:rFonts w:ascii="Arial" w:hAnsi="Arial" w:cs="Arial"/>
        </w:rPr>
        <w:t xml:space="preserve"> lies in wealth management, we have worked with our CPA friends to compile these tips for you. Before acting on any of the advice in this communication, we suggest you consult with your personal tax professional. </w:t>
      </w:r>
      <w:r w:rsidR="006A4BA5" w:rsidRPr="007C60F6">
        <w:rPr>
          <w:rFonts w:ascii="Arial" w:hAnsi="Arial" w:cs="Arial"/>
        </w:rPr>
        <w:t>If you don’t have an accounting professional that you enjoy working with, please let us know and we will introduce you to one of our trusted associates.</w:t>
      </w:r>
    </w:p>
    <w:p w14:paraId="50F291FC" w14:textId="708B818D" w:rsidR="00245BC7" w:rsidRPr="007C60F6" w:rsidRDefault="00245BC7" w:rsidP="003E0826">
      <w:pPr>
        <w:pStyle w:val="NormalWeb"/>
        <w:rPr>
          <w:rFonts w:ascii="Arial" w:hAnsi="Arial" w:cs="Arial"/>
        </w:rPr>
      </w:pPr>
      <w:r w:rsidRPr="007C60F6">
        <w:rPr>
          <w:rFonts w:ascii="Arial" w:hAnsi="Arial" w:cs="Arial"/>
          <w:noProof/>
        </w:rPr>
        <mc:AlternateContent>
          <mc:Choice Requires="wpg">
            <w:drawing>
              <wp:anchor distT="0" distB="0" distL="114300" distR="114300" simplePos="0" relativeHeight="251661312" behindDoc="0" locked="0" layoutInCell="1" allowOverlap="1" wp14:anchorId="210C76CF" wp14:editId="6B884EDF">
                <wp:simplePos x="0" y="0"/>
                <wp:positionH relativeFrom="column">
                  <wp:posOffset>438150</wp:posOffset>
                </wp:positionH>
                <wp:positionV relativeFrom="paragraph">
                  <wp:posOffset>825500</wp:posOffset>
                </wp:positionV>
                <wp:extent cx="4599940" cy="3093720"/>
                <wp:effectExtent l="0" t="0" r="0" b="5080"/>
                <wp:wrapSquare wrapText="bothSides"/>
                <wp:docPr id="9" name="Group 9"/>
                <wp:cNvGraphicFramePr/>
                <a:graphic xmlns:a="http://schemas.openxmlformats.org/drawingml/2006/main">
                  <a:graphicData uri="http://schemas.microsoft.com/office/word/2010/wordprocessingGroup">
                    <wpg:wgp>
                      <wpg:cNvGrpSpPr/>
                      <wpg:grpSpPr>
                        <a:xfrm>
                          <a:off x="0" y="0"/>
                          <a:ext cx="4599940" cy="3093720"/>
                          <a:chOff x="0" y="0"/>
                          <a:chExt cx="4599940" cy="3093720"/>
                        </a:xfrm>
                      </wpg:grpSpPr>
                      <wps:wsp>
                        <wps:cNvPr id="6" name="Text Box 6"/>
                        <wps:cNvSpPr txBox="1">
                          <a:spLocks/>
                        </wps:cNvSpPr>
                        <wps:spPr>
                          <a:xfrm>
                            <a:off x="0" y="0"/>
                            <a:ext cx="4526915" cy="2952750"/>
                          </a:xfrm>
                          <a:prstGeom prst="rect">
                            <a:avLst/>
                          </a:prstGeom>
                          <a:noFill/>
                          <a:ln>
                            <a:noFill/>
                          </a:ln>
                          <a:effectLst/>
                          <a:extLst/>
                        </wps:spPr>
                        <wps:txbx>
                          <w:txbxContent>
                            <w:tbl>
                              <w:tblPr>
                                <w:tblW w:w="6840" w:type="dxa"/>
                                <w:jc w:val="center"/>
                                <w:tblLook w:val="04A0" w:firstRow="1" w:lastRow="0" w:firstColumn="1" w:lastColumn="0" w:noHBand="0" w:noVBand="1"/>
                              </w:tblPr>
                              <w:tblGrid>
                                <w:gridCol w:w="930"/>
                                <w:gridCol w:w="811"/>
                                <w:gridCol w:w="2661"/>
                                <w:gridCol w:w="2438"/>
                              </w:tblGrid>
                              <w:tr w:rsidR="00631DB7" w:rsidRPr="00765932" w14:paraId="4BF0B009" w14:textId="77777777" w:rsidTr="005C5804">
                                <w:trPr>
                                  <w:trHeight w:val="400"/>
                                  <w:jc w:val="center"/>
                                </w:trPr>
                                <w:tc>
                                  <w:tcPr>
                                    <w:tcW w:w="6840" w:type="dxa"/>
                                    <w:gridSpan w:val="4"/>
                                    <w:tcBorders>
                                      <w:top w:val="single" w:sz="4" w:space="0" w:color="auto"/>
                                      <w:left w:val="single" w:sz="4" w:space="0" w:color="auto"/>
                                      <w:bottom w:val="nil"/>
                                      <w:right w:val="nil"/>
                                    </w:tcBorders>
                                    <w:shd w:val="clear" w:color="DCE6F1" w:fill="DCE6F1"/>
                                    <w:noWrap/>
                                    <w:vAlign w:val="bottom"/>
                                    <w:hideMark/>
                                  </w:tcPr>
                                  <w:p w14:paraId="47B027B9" w14:textId="6807AE17" w:rsidR="00631DB7" w:rsidRPr="00765932" w:rsidRDefault="00631DB7" w:rsidP="00AB494A">
                                    <w:pPr>
                                      <w:spacing w:after="0" w:line="240" w:lineRule="auto"/>
                                      <w:jc w:val="center"/>
                                      <w:rPr>
                                        <w:rFonts w:eastAsia="Times New Roman"/>
                                        <w:b/>
                                        <w:bCs/>
                                        <w:color w:val="366092"/>
                                        <w:kern w:val="0"/>
                                        <w:sz w:val="32"/>
                                        <w:szCs w:val="32"/>
                                        <w:lang w:eastAsia="en-US"/>
                                      </w:rPr>
                                    </w:pPr>
                                    <w:r>
                                      <w:rPr>
                                        <w:rFonts w:eastAsia="Times New Roman"/>
                                        <w:b/>
                                        <w:bCs/>
                                        <w:color w:val="366092"/>
                                        <w:kern w:val="0"/>
                                        <w:sz w:val="32"/>
                                        <w:szCs w:val="32"/>
                                        <w:lang w:eastAsia="en-US"/>
                                      </w:rPr>
                                      <w:t>Federal Income Tax Brackets 2014-2015</w:t>
                                    </w:r>
                                  </w:p>
                                </w:tc>
                              </w:tr>
                              <w:tr w:rsidR="00631DB7" w:rsidRPr="00765932" w14:paraId="28CEAA65" w14:textId="77777777" w:rsidTr="003511AA">
                                <w:trPr>
                                  <w:trHeight w:val="360"/>
                                  <w:jc w:val="center"/>
                                </w:trPr>
                                <w:tc>
                                  <w:tcPr>
                                    <w:tcW w:w="930" w:type="dxa"/>
                                    <w:tcBorders>
                                      <w:top w:val="nil"/>
                                      <w:left w:val="single" w:sz="4" w:space="0" w:color="auto"/>
                                      <w:bottom w:val="nil"/>
                                      <w:right w:val="nil"/>
                                    </w:tcBorders>
                                    <w:shd w:val="clear" w:color="auto" w:fill="auto"/>
                                    <w:noWrap/>
                                    <w:vAlign w:val="bottom"/>
                                    <w:hideMark/>
                                  </w:tcPr>
                                  <w:p w14:paraId="6B9E1C36" w14:textId="77777777" w:rsidR="00631DB7" w:rsidRPr="00AB494A" w:rsidRDefault="00631DB7" w:rsidP="00AB494A">
                                    <w:pPr>
                                      <w:spacing w:after="0" w:line="240" w:lineRule="auto"/>
                                      <w:jc w:val="center"/>
                                      <w:rPr>
                                        <w:rFonts w:ascii="Calibri" w:eastAsia="Times New Roman" w:hAnsi="Calibri"/>
                                        <w:color w:val="366092"/>
                                        <w:kern w:val="0"/>
                                        <w:sz w:val="24"/>
                                        <w:lang w:eastAsia="en-US"/>
                                      </w:rPr>
                                    </w:pPr>
                                    <w:r w:rsidRPr="00AB494A">
                                      <w:rPr>
                                        <w:rFonts w:ascii="Calibri" w:eastAsia="Times New Roman" w:hAnsi="Calibri"/>
                                        <w:color w:val="366092"/>
                                        <w:kern w:val="0"/>
                                        <w:sz w:val="24"/>
                                        <w:lang w:eastAsia="en-US"/>
                                      </w:rPr>
                                      <w:t> </w:t>
                                    </w:r>
                                  </w:p>
                                </w:tc>
                                <w:tc>
                                  <w:tcPr>
                                    <w:tcW w:w="811" w:type="dxa"/>
                                    <w:tcBorders>
                                      <w:top w:val="nil"/>
                                      <w:left w:val="nil"/>
                                      <w:bottom w:val="nil"/>
                                      <w:right w:val="nil"/>
                                    </w:tcBorders>
                                    <w:shd w:val="clear" w:color="auto" w:fill="auto"/>
                                    <w:noWrap/>
                                    <w:vAlign w:val="bottom"/>
                                    <w:hideMark/>
                                  </w:tcPr>
                                  <w:p w14:paraId="2BAD46BE" w14:textId="77777777" w:rsidR="00631DB7" w:rsidRPr="00AB494A" w:rsidRDefault="00631DB7" w:rsidP="00AB494A">
                                    <w:pPr>
                                      <w:spacing w:after="0" w:line="240" w:lineRule="auto"/>
                                      <w:rPr>
                                        <w:rFonts w:ascii="Calibri" w:eastAsia="Times New Roman" w:hAnsi="Calibri"/>
                                        <w:color w:val="366092"/>
                                        <w:kern w:val="0"/>
                                        <w:sz w:val="24"/>
                                        <w:lang w:eastAsia="en-US"/>
                                      </w:rPr>
                                    </w:pPr>
                                  </w:p>
                                </w:tc>
                                <w:tc>
                                  <w:tcPr>
                                    <w:tcW w:w="2661" w:type="dxa"/>
                                    <w:tcBorders>
                                      <w:top w:val="nil"/>
                                      <w:left w:val="nil"/>
                                      <w:bottom w:val="nil"/>
                                      <w:right w:val="nil"/>
                                    </w:tcBorders>
                                    <w:shd w:val="clear" w:color="auto" w:fill="auto"/>
                                    <w:noWrap/>
                                    <w:vAlign w:val="bottom"/>
                                    <w:hideMark/>
                                  </w:tcPr>
                                  <w:p w14:paraId="317FBC11" w14:textId="4D7B47B3" w:rsidR="00631DB7" w:rsidRPr="00765932" w:rsidRDefault="00631DB7" w:rsidP="00AB494A">
                                    <w:pPr>
                                      <w:spacing w:after="0" w:line="240" w:lineRule="auto"/>
                                      <w:jc w:val="center"/>
                                      <w:rPr>
                                        <w:rFonts w:eastAsia="Times New Roman"/>
                                        <w:b/>
                                        <w:bCs/>
                                        <w:color w:val="366092"/>
                                        <w:kern w:val="0"/>
                                        <w:sz w:val="28"/>
                                        <w:szCs w:val="28"/>
                                        <w:lang w:eastAsia="en-US"/>
                                      </w:rPr>
                                    </w:pPr>
                                    <w:r w:rsidRPr="00765932">
                                      <w:rPr>
                                        <w:rFonts w:eastAsia="Times New Roman"/>
                                        <w:b/>
                                        <w:bCs/>
                                        <w:color w:val="366092"/>
                                        <w:kern w:val="0"/>
                                        <w:sz w:val="28"/>
                                        <w:szCs w:val="28"/>
                                        <w:lang w:eastAsia="en-US"/>
                                      </w:rPr>
                                      <w:t>2014</w:t>
                                    </w:r>
                                  </w:p>
                                </w:tc>
                                <w:tc>
                                  <w:tcPr>
                                    <w:tcW w:w="2438" w:type="dxa"/>
                                    <w:tcBorders>
                                      <w:top w:val="nil"/>
                                      <w:left w:val="nil"/>
                                      <w:bottom w:val="nil"/>
                                      <w:right w:val="single" w:sz="4" w:space="0" w:color="auto"/>
                                    </w:tcBorders>
                                    <w:shd w:val="clear" w:color="auto" w:fill="auto"/>
                                    <w:noWrap/>
                                    <w:vAlign w:val="bottom"/>
                                  </w:tcPr>
                                  <w:p w14:paraId="0C5EB83D" w14:textId="58D927DD" w:rsidR="00631DB7" w:rsidRPr="00765932" w:rsidRDefault="00631DB7" w:rsidP="00AB494A">
                                    <w:pPr>
                                      <w:spacing w:after="0" w:line="240" w:lineRule="auto"/>
                                      <w:jc w:val="center"/>
                                      <w:rPr>
                                        <w:rFonts w:eastAsia="Times New Roman"/>
                                        <w:b/>
                                        <w:bCs/>
                                        <w:color w:val="366092"/>
                                        <w:kern w:val="0"/>
                                        <w:sz w:val="28"/>
                                        <w:szCs w:val="28"/>
                                        <w:lang w:eastAsia="en-US"/>
                                      </w:rPr>
                                    </w:pPr>
                                    <w:r>
                                      <w:rPr>
                                        <w:rFonts w:eastAsia="Times New Roman"/>
                                        <w:b/>
                                        <w:bCs/>
                                        <w:color w:val="366092"/>
                                        <w:kern w:val="0"/>
                                        <w:sz w:val="28"/>
                                        <w:szCs w:val="28"/>
                                        <w:lang w:eastAsia="en-US"/>
                                      </w:rPr>
                                      <w:t>2015</w:t>
                                    </w:r>
                                  </w:p>
                                </w:tc>
                              </w:tr>
                              <w:tr w:rsidR="00631DB7" w:rsidRPr="00765932" w14:paraId="5547A0E6" w14:textId="77777777" w:rsidTr="003511AA">
                                <w:trPr>
                                  <w:trHeight w:val="360"/>
                                  <w:jc w:val="center"/>
                                </w:trPr>
                                <w:tc>
                                  <w:tcPr>
                                    <w:tcW w:w="930" w:type="dxa"/>
                                    <w:vMerge w:val="restart"/>
                                    <w:tcBorders>
                                      <w:top w:val="nil"/>
                                      <w:left w:val="single" w:sz="4" w:space="0" w:color="auto"/>
                                      <w:right w:val="nil"/>
                                    </w:tcBorders>
                                    <w:shd w:val="clear" w:color="DCE6F1" w:fill="DCE6F1"/>
                                    <w:noWrap/>
                                    <w:vAlign w:val="bottom"/>
                                    <w:hideMark/>
                                  </w:tcPr>
                                  <w:p w14:paraId="1B6B9AF1"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25%</w:t>
                                    </w:r>
                                  </w:p>
                                  <w:p w14:paraId="0A23D683"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1BE91398"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28%</w:t>
                                    </w:r>
                                  </w:p>
                                  <w:p w14:paraId="57A163F1"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6583F774"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33%</w:t>
                                    </w:r>
                                  </w:p>
                                  <w:p w14:paraId="12B9145B"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614E9A28"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35%</w:t>
                                    </w:r>
                                  </w:p>
                                  <w:p w14:paraId="1F7CEC17"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1679F5FD"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39.6%</w:t>
                                    </w:r>
                                  </w:p>
                                  <w:p w14:paraId="5FDEB743"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7E2962B2"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14BC534F" w14:textId="732A8A30"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$36,900 - $89</w:t>
                                    </w:r>
                                    <w:r>
                                      <w:rPr>
                                        <w:rFonts w:eastAsia="Times New Roman"/>
                                        <w:color w:val="366092"/>
                                        <w:kern w:val="0"/>
                                        <w:sz w:val="24"/>
                                        <w:lang w:eastAsia="en-US"/>
                                      </w:rPr>
                                      <w:t>,</w:t>
                                    </w:r>
                                    <w:r w:rsidRPr="00765932">
                                      <w:rPr>
                                        <w:rFonts w:eastAsia="Times New Roman"/>
                                        <w:color w:val="366092"/>
                                        <w:kern w:val="0"/>
                                        <w:sz w:val="24"/>
                                        <w:lang w:eastAsia="en-US"/>
                                      </w:rPr>
                                      <w:t>350</w:t>
                                    </w:r>
                                  </w:p>
                                </w:tc>
                                <w:tc>
                                  <w:tcPr>
                                    <w:tcW w:w="2438" w:type="dxa"/>
                                    <w:tcBorders>
                                      <w:top w:val="nil"/>
                                      <w:left w:val="nil"/>
                                      <w:bottom w:val="nil"/>
                                      <w:right w:val="single" w:sz="4" w:space="0" w:color="auto"/>
                                    </w:tcBorders>
                                    <w:shd w:val="clear" w:color="DCE6F1" w:fill="DCE6F1"/>
                                    <w:noWrap/>
                                    <w:vAlign w:val="bottom"/>
                                  </w:tcPr>
                                  <w:p w14:paraId="17D4AEEE" w14:textId="1530DD31" w:rsidR="00631DB7" w:rsidRPr="00765932" w:rsidRDefault="00631DB7" w:rsidP="00556718">
                                    <w:pPr>
                                      <w:spacing w:after="0" w:line="240" w:lineRule="auto"/>
                                      <w:jc w:val="center"/>
                                      <w:rPr>
                                        <w:rFonts w:eastAsia="Times New Roman"/>
                                        <w:color w:val="366092"/>
                                        <w:kern w:val="0"/>
                                        <w:sz w:val="24"/>
                                        <w:lang w:eastAsia="en-US"/>
                                      </w:rPr>
                                    </w:pPr>
                                    <w:r w:rsidRPr="00651036">
                                      <w:rPr>
                                        <w:rFonts w:eastAsia="Times New Roman"/>
                                        <w:color w:val="366092"/>
                                        <w:kern w:val="0"/>
                                        <w:sz w:val="24"/>
                                        <w:lang w:eastAsia="en-US"/>
                                      </w:rPr>
                                      <w:t xml:space="preserve">$37,450 </w:t>
                                    </w:r>
                                    <w:r>
                                      <w:rPr>
                                        <w:rFonts w:eastAsia="Times New Roman"/>
                                        <w:color w:val="366092"/>
                                        <w:kern w:val="0"/>
                                        <w:sz w:val="24"/>
                                        <w:lang w:eastAsia="en-US"/>
                                      </w:rPr>
                                      <w:t xml:space="preserve">- </w:t>
                                    </w:r>
                                    <w:r w:rsidRPr="00651036">
                                      <w:rPr>
                                        <w:rFonts w:eastAsia="Times New Roman"/>
                                        <w:color w:val="366092"/>
                                        <w:kern w:val="0"/>
                                        <w:sz w:val="24"/>
                                        <w:lang w:eastAsia="en-US"/>
                                      </w:rPr>
                                      <w:t>$90,750</w:t>
                                    </w:r>
                                  </w:p>
                                </w:tc>
                              </w:tr>
                              <w:tr w:rsidR="00631DB7" w:rsidRPr="00765932" w14:paraId="4B7F6102"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37F4797D"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38E57366"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5588D25E" w14:textId="0B0E5C0C"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$73,800 - $148,850</w:t>
                                    </w:r>
                                  </w:p>
                                </w:tc>
                                <w:tc>
                                  <w:tcPr>
                                    <w:tcW w:w="2438" w:type="dxa"/>
                                    <w:tcBorders>
                                      <w:top w:val="nil"/>
                                      <w:left w:val="nil"/>
                                      <w:bottom w:val="nil"/>
                                      <w:right w:val="single" w:sz="4" w:space="0" w:color="auto"/>
                                    </w:tcBorders>
                                    <w:shd w:val="clear" w:color="auto" w:fill="auto"/>
                                    <w:noWrap/>
                                    <w:vAlign w:val="bottom"/>
                                  </w:tcPr>
                                  <w:p w14:paraId="7CFB3078" w14:textId="6B68C8C6" w:rsidR="00631DB7" w:rsidRPr="00765932" w:rsidRDefault="00631DB7" w:rsidP="00556718">
                                    <w:pPr>
                                      <w:spacing w:after="0" w:line="240" w:lineRule="auto"/>
                                      <w:jc w:val="center"/>
                                      <w:rPr>
                                        <w:rFonts w:eastAsia="Times New Roman"/>
                                        <w:color w:val="366092"/>
                                        <w:kern w:val="0"/>
                                        <w:sz w:val="24"/>
                                        <w:lang w:eastAsia="en-US"/>
                                      </w:rPr>
                                    </w:pPr>
                                    <w:r w:rsidRPr="00F758AC">
                                      <w:rPr>
                                        <w:rFonts w:eastAsia="Times New Roman"/>
                                        <w:color w:val="366092"/>
                                        <w:kern w:val="0"/>
                                        <w:sz w:val="24"/>
                                        <w:lang w:eastAsia="en-US"/>
                                      </w:rPr>
                                      <w:t xml:space="preserve">$74,900 </w:t>
                                    </w:r>
                                    <w:r>
                                      <w:rPr>
                                        <w:rFonts w:eastAsia="Times New Roman"/>
                                        <w:color w:val="366092"/>
                                        <w:kern w:val="0"/>
                                        <w:sz w:val="24"/>
                                        <w:lang w:eastAsia="en-US"/>
                                      </w:rPr>
                                      <w:t xml:space="preserve">- </w:t>
                                    </w:r>
                                    <w:r w:rsidRPr="00F758AC">
                                      <w:rPr>
                                        <w:rFonts w:eastAsia="Times New Roman"/>
                                        <w:color w:val="366092"/>
                                        <w:kern w:val="0"/>
                                        <w:sz w:val="24"/>
                                        <w:lang w:eastAsia="en-US"/>
                                      </w:rPr>
                                      <w:t>$151,200</w:t>
                                    </w:r>
                                  </w:p>
                                </w:tc>
                              </w:tr>
                              <w:tr w:rsidR="00631DB7" w:rsidRPr="00765932" w14:paraId="0FCC997D"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70B9557A"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11111BAA"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585F036D" w14:textId="0118D274"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$89,351 - $186,350</w:t>
                                    </w:r>
                                  </w:p>
                                </w:tc>
                                <w:tc>
                                  <w:tcPr>
                                    <w:tcW w:w="2438" w:type="dxa"/>
                                    <w:tcBorders>
                                      <w:top w:val="nil"/>
                                      <w:left w:val="nil"/>
                                      <w:bottom w:val="nil"/>
                                      <w:right w:val="single" w:sz="4" w:space="0" w:color="auto"/>
                                    </w:tcBorders>
                                    <w:shd w:val="clear" w:color="DCE6F1" w:fill="DCE6F1"/>
                                    <w:noWrap/>
                                    <w:vAlign w:val="bottom"/>
                                  </w:tcPr>
                                  <w:p w14:paraId="50134F0E" w14:textId="584B0207" w:rsidR="00631DB7" w:rsidRPr="00765932" w:rsidRDefault="00631DB7" w:rsidP="00556718">
                                    <w:pPr>
                                      <w:spacing w:after="0" w:line="240" w:lineRule="auto"/>
                                      <w:jc w:val="center"/>
                                      <w:rPr>
                                        <w:rFonts w:eastAsia="Times New Roman"/>
                                        <w:color w:val="366092"/>
                                        <w:kern w:val="0"/>
                                        <w:sz w:val="24"/>
                                        <w:lang w:eastAsia="en-US"/>
                                      </w:rPr>
                                    </w:pPr>
                                    <w:r w:rsidRPr="00651036">
                                      <w:rPr>
                                        <w:rFonts w:eastAsia="Times New Roman"/>
                                        <w:color w:val="366092"/>
                                        <w:kern w:val="0"/>
                                        <w:sz w:val="24"/>
                                        <w:lang w:eastAsia="en-US"/>
                                      </w:rPr>
                                      <w:t xml:space="preserve">$90,750 </w:t>
                                    </w:r>
                                    <w:r>
                                      <w:rPr>
                                        <w:rFonts w:eastAsia="Times New Roman"/>
                                        <w:color w:val="366092"/>
                                        <w:kern w:val="0"/>
                                        <w:sz w:val="24"/>
                                        <w:lang w:eastAsia="en-US"/>
                                      </w:rPr>
                                      <w:t xml:space="preserve">- </w:t>
                                    </w:r>
                                    <w:r w:rsidRPr="00651036">
                                      <w:rPr>
                                        <w:rFonts w:eastAsia="Times New Roman"/>
                                        <w:color w:val="366092"/>
                                        <w:kern w:val="0"/>
                                        <w:sz w:val="24"/>
                                        <w:lang w:eastAsia="en-US"/>
                                      </w:rPr>
                                      <w:t>$189,300</w:t>
                                    </w:r>
                                  </w:p>
                                </w:tc>
                              </w:tr>
                              <w:tr w:rsidR="00631DB7" w:rsidRPr="00765932" w14:paraId="49723AF2"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37291C3D"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3F2D231B"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41A89F92" w14:textId="4B7D2DA3"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$148,851 - $226,850</w:t>
                                    </w:r>
                                  </w:p>
                                </w:tc>
                                <w:tc>
                                  <w:tcPr>
                                    <w:tcW w:w="2438" w:type="dxa"/>
                                    <w:tcBorders>
                                      <w:top w:val="nil"/>
                                      <w:left w:val="nil"/>
                                      <w:bottom w:val="nil"/>
                                      <w:right w:val="single" w:sz="4" w:space="0" w:color="auto"/>
                                    </w:tcBorders>
                                    <w:shd w:val="clear" w:color="auto" w:fill="auto"/>
                                    <w:noWrap/>
                                    <w:vAlign w:val="bottom"/>
                                  </w:tcPr>
                                  <w:p w14:paraId="7CFE78EE" w14:textId="372A50BE" w:rsidR="00631DB7" w:rsidRPr="00765932" w:rsidRDefault="00631DB7" w:rsidP="00556718">
                                    <w:pPr>
                                      <w:spacing w:after="0" w:line="240" w:lineRule="auto"/>
                                      <w:jc w:val="center"/>
                                      <w:rPr>
                                        <w:rFonts w:eastAsia="Times New Roman"/>
                                        <w:color w:val="366092"/>
                                        <w:kern w:val="0"/>
                                        <w:sz w:val="24"/>
                                        <w:lang w:eastAsia="en-US"/>
                                      </w:rPr>
                                    </w:pPr>
                                    <w:r w:rsidRPr="00F758AC">
                                      <w:rPr>
                                        <w:rFonts w:eastAsia="Times New Roman"/>
                                        <w:color w:val="366092"/>
                                        <w:kern w:val="0"/>
                                        <w:sz w:val="24"/>
                                        <w:lang w:eastAsia="en-US"/>
                                      </w:rPr>
                                      <w:t xml:space="preserve">$151,200 </w:t>
                                    </w:r>
                                    <w:r>
                                      <w:rPr>
                                        <w:rFonts w:eastAsia="Times New Roman"/>
                                        <w:color w:val="366092"/>
                                        <w:kern w:val="0"/>
                                        <w:sz w:val="24"/>
                                        <w:lang w:eastAsia="en-US"/>
                                      </w:rPr>
                                      <w:t xml:space="preserve">- </w:t>
                                    </w:r>
                                    <w:r w:rsidRPr="00F758AC">
                                      <w:rPr>
                                        <w:rFonts w:eastAsia="Times New Roman"/>
                                        <w:color w:val="366092"/>
                                        <w:kern w:val="0"/>
                                        <w:sz w:val="24"/>
                                        <w:lang w:eastAsia="en-US"/>
                                      </w:rPr>
                                      <w:t>$230,450</w:t>
                                    </w:r>
                                  </w:p>
                                </w:tc>
                              </w:tr>
                              <w:tr w:rsidR="00631DB7" w:rsidRPr="00765932" w14:paraId="1D7F9907"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3E4C32C0"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0C43CB9E"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1FE7140A" w14:textId="447545E9"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$186,351 - $405,100</w:t>
                                    </w:r>
                                  </w:p>
                                </w:tc>
                                <w:tc>
                                  <w:tcPr>
                                    <w:tcW w:w="2438" w:type="dxa"/>
                                    <w:tcBorders>
                                      <w:top w:val="nil"/>
                                      <w:left w:val="nil"/>
                                      <w:bottom w:val="nil"/>
                                      <w:right w:val="single" w:sz="4" w:space="0" w:color="auto"/>
                                    </w:tcBorders>
                                    <w:shd w:val="clear" w:color="DCE6F1" w:fill="DCE6F1"/>
                                    <w:noWrap/>
                                    <w:vAlign w:val="bottom"/>
                                  </w:tcPr>
                                  <w:p w14:paraId="7EF87A7A" w14:textId="41F68CC8" w:rsidR="00631DB7" w:rsidRPr="00007C28" w:rsidRDefault="00631DB7" w:rsidP="00556718">
                                    <w:pPr>
                                      <w:spacing w:after="0" w:line="240" w:lineRule="auto"/>
                                      <w:jc w:val="center"/>
                                      <w:rPr>
                                        <w:rFonts w:eastAsia="Times New Roman"/>
                                        <w:color w:val="366092"/>
                                        <w:kern w:val="0"/>
                                        <w:sz w:val="24"/>
                                        <w:lang w:eastAsia="en-US"/>
                                      </w:rPr>
                                    </w:pPr>
                                    <w:r w:rsidRPr="00007C28">
                                      <w:rPr>
                                        <w:rFonts w:eastAsia="Times New Roman"/>
                                        <w:color w:val="366092"/>
                                        <w:kern w:val="0"/>
                                        <w:sz w:val="24"/>
                                        <w:lang w:eastAsia="en-US"/>
                                      </w:rPr>
                                      <w:t>$189,300 - $411,500</w:t>
                                    </w:r>
                                  </w:p>
                                </w:tc>
                              </w:tr>
                              <w:tr w:rsidR="00631DB7" w:rsidRPr="00765932" w14:paraId="4DB2E83F"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431E5B03"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7E966824"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6B26160D" w14:textId="60091990"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$226,851 - $405,100</w:t>
                                    </w:r>
                                  </w:p>
                                </w:tc>
                                <w:tc>
                                  <w:tcPr>
                                    <w:tcW w:w="2438" w:type="dxa"/>
                                    <w:tcBorders>
                                      <w:top w:val="nil"/>
                                      <w:left w:val="nil"/>
                                      <w:bottom w:val="nil"/>
                                      <w:right w:val="single" w:sz="4" w:space="0" w:color="auto"/>
                                    </w:tcBorders>
                                    <w:shd w:val="clear" w:color="auto" w:fill="auto"/>
                                    <w:noWrap/>
                                    <w:vAlign w:val="bottom"/>
                                  </w:tcPr>
                                  <w:p w14:paraId="2F28DCFF" w14:textId="7A68B54D" w:rsidR="00631DB7" w:rsidRPr="00007C28" w:rsidRDefault="00631DB7" w:rsidP="00556718">
                                    <w:pPr>
                                      <w:spacing w:after="0" w:line="240" w:lineRule="auto"/>
                                      <w:jc w:val="center"/>
                                      <w:rPr>
                                        <w:rFonts w:eastAsia="Times New Roman"/>
                                        <w:color w:val="366092"/>
                                        <w:kern w:val="0"/>
                                        <w:sz w:val="24"/>
                                        <w:lang w:eastAsia="en-US"/>
                                      </w:rPr>
                                    </w:pPr>
                                    <w:r w:rsidRPr="00007C28">
                                      <w:rPr>
                                        <w:rFonts w:eastAsia="Times New Roman"/>
                                        <w:color w:val="366092"/>
                                        <w:kern w:val="0"/>
                                        <w:sz w:val="24"/>
                                        <w:lang w:eastAsia="en-US"/>
                                      </w:rPr>
                                      <w:t>$230,450 - $411,500</w:t>
                                    </w:r>
                                  </w:p>
                                </w:tc>
                              </w:tr>
                              <w:tr w:rsidR="00631DB7" w:rsidRPr="00765932" w14:paraId="769078F3"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638488E9"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6E852C2E"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05FCE33D" w14:textId="5D2E0B0A"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$405,101 - $406,750</w:t>
                                    </w:r>
                                  </w:p>
                                </w:tc>
                                <w:tc>
                                  <w:tcPr>
                                    <w:tcW w:w="2438" w:type="dxa"/>
                                    <w:tcBorders>
                                      <w:top w:val="nil"/>
                                      <w:left w:val="nil"/>
                                      <w:bottom w:val="nil"/>
                                      <w:right w:val="single" w:sz="4" w:space="0" w:color="auto"/>
                                    </w:tcBorders>
                                    <w:shd w:val="clear" w:color="DCE6F1" w:fill="DCE6F1"/>
                                    <w:noWrap/>
                                    <w:vAlign w:val="bottom"/>
                                  </w:tcPr>
                                  <w:p w14:paraId="51A65ED2" w14:textId="619D352F" w:rsidR="00631DB7" w:rsidRPr="00765932" w:rsidRDefault="00631DB7" w:rsidP="00556718">
                                    <w:pPr>
                                      <w:spacing w:after="0" w:line="240" w:lineRule="auto"/>
                                      <w:jc w:val="center"/>
                                      <w:rPr>
                                        <w:rFonts w:eastAsia="Times New Roman"/>
                                        <w:color w:val="366092"/>
                                        <w:kern w:val="0"/>
                                        <w:sz w:val="24"/>
                                        <w:lang w:eastAsia="en-US"/>
                                      </w:rPr>
                                    </w:pPr>
                                    <w:r w:rsidRPr="00651036">
                                      <w:rPr>
                                        <w:rFonts w:eastAsia="Times New Roman"/>
                                        <w:color w:val="366092"/>
                                        <w:kern w:val="0"/>
                                        <w:sz w:val="24"/>
                                        <w:lang w:eastAsia="en-US"/>
                                      </w:rPr>
                                      <w:t xml:space="preserve">$411,500 </w:t>
                                    </w:r>
                                    <w:r>
                                      <w:rPr>
                                        <w:rFonts w:eastAsia="Times New Roman"/>
                                        <w:color w:val="366092"/>
                                        <w:kern w:val="0"/>
                                        <w:sz w:val="24"/>
                                        <w:lang w:eastAsia="en-US"/>
                                      </w:rPr>
                                      <w:t xml:space="preserve">- </w:t>
                                    </w:r>
                                    <w:r w:rsidRPr="00651036">
                                      <w:rPr>
                                        <w:rFonts w:eastAsia="Times New Roman"/>
                                        <w:color w:val="366092"/>
                                        <w:kern w:val="0"/>
                                        <w:sz w:val="24"/>
                                        <w:lang w:eastAsia="en-US"/>
                                      </w:rPr>
                                      <w:t>$413,200</w:t>
                                    </w:r>
                                  </w:p>
                                </w:tc>
                              </w:tr>
                              <w:tr w:rsidR="00631DB7" w:rsidRPr="00765932" w14:paraId="607297BA"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1F7CFA3D"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1898C8A9"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3856AE59" w14:textId="6E8B97B6"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$405,101 - $457,600</w:t>
                                    </w:r>
                                  </w:p>
                                </w:tc>
                                <w:tc>
                                  <w:tcPr>
                                    <w:tcW w:w="2438" w:type="dxa"/>
                                    <w:tcBorders>
                                      <w:top w:val="nil"/>
                                      <w:left w:val="nil"/>
                                      <w:bottom w:val="nil"/>
                                      <w:right w:val="single" w:sz="4" w:space="0" w:color="auto"/>
                                    </w:tcBorders>
                                    <w:shd w:val="clear" w:color="auto" w:fill="auto"/>
                                    <w:noWrap/>
                                    <w:vAlign w:val="bottom"/>
                                  </w:tcPr>
                                  <w:p w14:paraId="706B5396" w14:textId="7D0BD60E" w:rsidR="00631DB7" w:rsidRPr="00765932" w:rsidRDefault="00631DB7" w:rsidP="00556718">
                                    <w:pPr>
                                      <w:spacing w:after="0" w:line="240" w:lineRule="auto"/>
                                      <w:jc w:val="center"/>
                                      <w:rPr>
                                        <w:rFonts w:eastAsia="Times New Roman"/>
                                        <w:color w:val="366092"/>
                                        <w:kern w:val="0"/>
                                        <w:sz w:val="24"/>
                                        <w:lang w:eastAsia="en-US"/>
                                      </w:rPr>
                                    </w:pPr>
                                    <w:r w:rsidRPr="00D96704">
                                      <w:rPr>
                                        <w:rFonts w:eastAsia="Times New Roman"/>
                                        <w:color w:val="366092"/>
                                        <w:kern w:val="0"/>
                                        <w:sz w:val="24"/>
                                        <w:lang w:eastAsia="en-US"/>
                                      </w:rPr>
                                      <w:t xml:space="preserve">$411,500 </w:t>
                                    </w:r>
                                    <w:r>
                                      <w:rPr>
                                        <w:rFonts w:eastAsia="Times New Roman"/>
                                        <w:color w:val="366092"/>
                                        <w:kern w:val="0"/>
                                        <w:sz w:val="24"/>
                                        <w:lang w:eastAsia="en-US"/>
                                      </w:rPr>
                                      <w:t xml:space="preserve">- </w:t>
                                    </w:r>
                                    <w:r w:rsidRPr="00D96704">
                                      <w:rPr>
                                        <w:rFonts w:eastAsia="Times New Roman"/>
                                        <w:color w:val="366092"/>
                                        <w:kern w:val="0"/>
                                        <w:sz w:val="24"/>
                                        <w:lang w:eastAsia="en-US"/>
                                      </w:rPr>
                                      <w:t>$464,850</w:t>
                                    </w:r>
                                  </w:p>
                                </w:tc>
                              </w:tr>
                              <w:tr w:rsidR="00631DB7" w:rsidRPr="00765932" w14:paraId="5F574AF9"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2733ACB0"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0474A7EB"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0A5A9CE5" w14:textId="7302BD43"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Over $406,750</w:t>
                                    </w:r>
                                  </w:p>
                                </w:tc>
                                <w:tc>
                                  <w:tcPr>
                                    <w:tcW w:w="2438" w:type="dxa"/>
                                    <w:tcBorders>
                                      <w:top w:val="nil"/>
                                      <w:left w:val="nil"/>
                                      <w:bottom w:val="nil"/>
                                      <w:right w:val="single" w:sz="4" w:space="0" w:color="auto"/>
                                    </w:tcBorders>
                                    <w:shd w:val="clear" w:color="DCE6F1" w:fill="DCE6F1"/>
                                    <w:noWrap/>
                                    <w:vAlign w:val="bottom"/>
                                  </w:tcPr>
                                  <w:p w14:paraId="5141AB59" w14:textId="6A39B064" w:rsidR="00631DB7" w:rsidRPr="00765932" w:rsidRDefault="00631DB7" w:rsidP="00556718">
                                    <w:pPr>
                                      <w:spacing w:after="0" w:line="240" w:lineRule="auto"/>
                                      <w:jc w:val="center"/>
                                      <w:rPr>
                                        <w:rFonts w:eastAsia="Times New Roman"/>
                                        <w:color w:val="366092"/>
                                        <w:kern w:val="0"/>
                                        <w:sz w:val="24"/>
                                        <w:lang w:eastAsia="en-US"/>
                                      </w:rPr>
                                    </w:pPr>
                                    <w:r>
                                      <w:rPr>
                                        <w:rFonts w:eastAsia="Times New Roman"/>
                                        <w:color w:val="366092"/>
                                        <w:kern w:val="0"/>
                                        <w:sz w:val="24"/>
                                        <w:lang w:eastAsia="en-US"/>
                                      </w:rPr>
                                      <w:t xml:space="preserve">Over </w:t>
                                    </w:r>
                                    <w:r w:rsidRPr="00651036">
                                      <w:rPr>
                                        <w:rFonts w:eastAsia="Times New Roman"/>
                                        <w:color w:val="366092"/>
                                        <w:kern w:val="0"/>
                                        <w:sz w:val="24"/>
                                        <w:lang w:eastAsia="en-US"/>
                                      </w:rPr>
                                      <w:t>$413,200</w:t>
                                    </w:r>
                                  </w:p>
                                </w:tc>
                              </w:tr>
                              <w:tr w:rsidR="00631DB7" w:rsidRPr="00765932" w14:paraId="64DDEDFA" w14:textId="77777777" w:rsidTr="003511AA">
                                <w:trPr>
                                  <w:trHeight w:val="360"/>
                                  <w:jc w:val="center"/>
                                </w:trPr>
                                <w:tc>
                                  <w:tcPr>
                                    <w:tcW w:w="930" w:type="dxa"/>
                                    <w:vMerge/>
                                    <w:tcBorders>
                                      <w:left w:val="single" w:sz="4" w:space="0" w:color="auto"/>
                                      <w:bottom w:val="single" w:sz="4" w:space="0" w:color="auto"/>
                                      <w:right w:val="nil"/>
                                    </w:tcBorders>
                                    <w:shd w:val="clear" w:color="auto" w:fill="auto"/>
                                    <w:noWrap/>
                                    <w:vAlign w:val="bottom"/>
                                    <w:hideMark/>
                                  </w:tcPr>
                                  <w:p w14:paraId="32E423E6"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single" w:sz="4" w:space="0" w:color="auto"/>
                                      <w:right w:val="nil"/>
                                    </w:tcBorders>
                                    <w:shd w:val="clear" w:color="auto" w:fill="auto"/>
                                    <w:noWrap/>
                                    <w:vAlign w:val="bottom"/>
                                    <w:hideMark/>
                                  </w:tcPr>
                                  <w:p w14:paraId="7542088A"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single" w:sz="4" w:space="0" w:color="auto"/>
                                      <w:right w:val="nil"/>
                                    </w:tcBorders>
                                    <w:shd w:val="clear" w:color="auto" w:fill="auto"/>
                                    <w:noWrap/>
                                    <w:vAlign w:val="bottom"/>
                                    <w:hideMark/>
                                  </w:tcPr>
                                  <w:p w14:paraId="014E9C1C" w14:textId="31D44274"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Over $457,600</w:t>
                                    </w:r>
                                  </w:p>
                                </w:tc>
                                <w:tc>
                                  <w:tcPr>
                                    <w:tcW w:w="2438" w:type="dxa"/>
                                    <w:tcBorders>
                                      <w:top w:val="nil"/>
                                      <w:left w:val="nil"/>
                                      <w:bottom w:val="single" w:sz="4" w:space="0" w:color="auto"/>
                                      <w:right w:val="single" w:sz="4" w:space="0" w:color="auto"/>
                                    </w:tcBorders>
                                    <w:shd w:val="clear" w:color="auto" w:fill="auto"/>
                                    <w:noWrap/>
                                    <w:vAlign w:val="bottom"/>
                                  </w:tcPr>
                                  <w:p w14:paraId="3FC788F5" w14:textId="35C97243" w:rsidR="00631DB7" w:rsidRPr="00765932" w:rsidRDefault="00631DB7" w:rsidP="00556718">
                                    <w:pPr>
                                      <w:spacing w:after="0" w:line="240" w:lineRule="auto"/>
                                      <w:jc w:val="center"/>
                                      <w:rPr>
                                        <w:rFonts w:eastAsia="Times New Roman"/>
                                        <w:color w:val="366092"/>
                                        <w:kern w:val="0"/>
                                        <w:sz w:val="24"/>
                                        <w:lang w:eastAsia="en-US"/>
                                      </w:rPr>
                                    </w:pPr>
                                    <w:r>
                                      <w:rPr>
                                        <w:rFonts w:eastAsia="Times New Roman"/>
                                        <w:color w:val="366092"/>
                                        <w:kern w:val="0"/>
                                        <w:sz w:val="24"/>
                                        <w:lang w:eastAsia="en-US"/>
                                      </w:rPr>
                                      <w:t xml:space="preserve">Over </w:t>
                                    </w:r>
                                    <w:r w:rsidRPr="001F4284">
                                      <w:rPr>
                                        <w:rFonts w:eastAsia="Times New Roman"/>
                                        <w:color w:val="366092"/>
                                        <w:kern w:val="0"/>
                                        <w:sz w:val="24"/>
                                        <w:lang w:eastAsia="en-US"/>
                                      </w:rPr>
                                      <w:t>$464,850</w:t>
                                    </w:r>
                                  </w:p>
                                </w:tc>
                              </w:tr>
                            </w:tbl>
                            <w:p w14:paraId="30FF865C" w14:textId="77777777" w:rsidR="00631DB7" w:rsidRDefault="00631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73025" y="2857500"/>
                            <a:ext cx="4526915" cy="23622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4A1636" w14:textId="5BFC5DB3" w:rsidR="00631DB7" w:rsidRPr="00E65D09" w:rsidRDefault="00631DB7" w:rsidP="00245BC7">
                              <w:pPr>
                                <w:pStyle w:val="Caption"/>
                                <w:rPr>
                                  <w:rFonts w:ascii="Times New Roman" w:eastAsia="Times New Roman" w:hAnsi="Times New Roman"/>
                                  <w:noProof/>
                                  <w:lang w:eastAsia="en-US"/>
                                </w:rPr>
                              </w:pPr>
                              <w:r>
                                <w:t>Source: IRS.Gov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10C76CF" id="Group 9" o:spid="_x0000_s1026" style="position:absolute;margin-left:34.5pt;margin-top:65pt;width:362.2pt;height:243.6pt;z-index:251661312" coordsize="45999,3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">
                <v:shapetype id="_x0000_t202" coordsize="21600,21600" o:spt="202" path="m,l,21600r21600,l21600,xe">
                  <v:stroke joinstyle="miter"/>
                  <v:path gradientshapeok="t" o:connecttype="rect"/>
                </v:shapetype>
                <v:shape id="Text Box 6" o:spid="_x0000_s1027" type="#_x0000_t202" style="position:absolute;width:45269;height:29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b+sEA&#10;AADaAAAADwAAAGRycy9kb3ducmV2LnhtbESP3WoCMRSE74W+QziF3mm2XoisRpGCKKU3rj7AYXPc&#10;LLs5CZvsT316IxR6OczMN8x2P9lWDNSF2rGCz0UGgrh0uuZKwe16nK9BhIissXVMCn4pwH73Ntti&#10;rt3IFxqKWIkE4ZCjAhOjz6UMpSGLYeE8cfLurrMYk+wqqTscE9y2cpllK2mx5rRg0NOXobIpeqvg&#10;2J/OdnjI3n8X5cjGN/3tp1Hq4306bEBEmuJ/+K991gpW8LqSb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X2/rBAAAA2gAAAA8AAAAAAAAAAAAAAAAAmAIAAGRycy9kb3du&#10;cmV2LnhtbFBLBQYAAAAABAAEAPUAAACGAwAAAAA=&#10;" filled="f" stroked="f">
                  <v:path arrowok="t"/>
                  <v:textbox>
                    <w:txbxContent>
                      <w:tbl>
                        <w:tblPr>
                          <w:tblW w:w="6840" w:type="dxa"/>
                          <w:jc w:val="center"/>
                          <w:tblLook w:val="04A0" w:firstRow="1" w:lastRow="0" w:firstColumn="1" w:lastColumn="0" w:noHBand="0" w:noVBand="1"/>
                        </w:tblPr>
                        <w:tblGrid>
                          <w:gridCol w:w="930"/>
                          <w:gridCol w:w="811"/>
                          <w:gridCol w:w="2661"/>
                          <w:gridCol w:w="2438"/>
                        </w:tblGrid>
                        <w:tr w:rsidR="00631DB7" w:rsidRPr="00765932" w14:paraId="4BF0B009" w14:textId="77777777" w:rsidTr="005C5804">
                          <w:trPr>
                            <w:trHeight w:val="400"/>
                            <w:jc w:val="center"/>
                          </w:trPr>
                          <w:tc>
                            <w:tcPr>
                              <w:tcW w:w="6840" w:type="dxa"/>
                              <w:gridSpan w:val="4"/>
                              <w:tcBorders>
                                <w:top w:val="single" w:sz="4" w:space="0" w:color="auto"/>
                                <w:left w:val="single" w:sz="4" w:space="0" w:color="auto"/>
                                <w:bottom w:val="nil"/>
                                <w:right w:val="nil"/>
                              </w:tcBorders>
                              <w:shd w:val="clear" w:color="DCE6F1" w:fill="DCE6F1"/>
                              <w:noWrap/>
                              <w:vAlign w:val="bottom"/>
                              <w:hideMark/>
                            </w:tcPr>
                            <w:p w14:paraId="47B027B9" w14:textId="6807AE17" w:rsidR="00631DB7" w:rsidRPr="00765932" w:rsidRDefault="00631DB7" w:rsidP="00AB494A">
                              <w:pPr>
                                <w:spacing w:after="0" w:line="240" w:lineRule="auto"/>
                                <w:jc w:val="center"/>
                                <w:rPr>
                                  <w:rFonts w:eastAsia="Times New Roman"/>
                                  <w:b/>
                                  <w:bCs/>
                                  <w:color w:val="366092"/>
                                  <w:kern w:val="0"/>
                                  <w:sz w:val="32"/>
                                  <w:szCs w:val="32"/>
                                  <w:lang w:eastAsia="en-US"/>
                                </w:rPr>
                              </w:pPr>
                              <w:r>
                                <w:rPr>
                                  <w:rFonts w:eastAsia="Times New Roman"/>
                                  <w:b/>
                                  <w:bCs/>
                                  <w:color w:val="366092"/>
                                  <w:kern w:val="0"/>
                                  <w:sz w:val="32"/>
                                  <w:szCs w:val="32"/>
                                  <w:lang w:eastAsia="en-US"/>
                                </w:rPr>
                                <w:t>Federal Income Tax Brackets 2014-2015</w:t>
                              </w:r>
                            </w:p>
                          </w:tc>
                        </w:tr>
                        <w:tr w:rsidR="00631DB7" w:rsidRPr="00765932" w14:paraId="28CEAA65" w14:textId="77777777" w:rsidTr="003511AA">
                          <w:trPr>
                            <w:trHeight w:val="360"/>
                            <w:jc w:val="center"/>
                          </w:trPr>
                          <w:tc>
                            <w:tcPr>
                              <w:tcW w:w="930" w:type="dxa"/>
                              <w:tcBorders>
                                <w:top w:val="nil"/>
                                <w:left w:val="single" w:sz="4" w:space="0" w:color="auto"/>
                                <w:bottom w:val="nil"/>
                                <w:right w:val="nil"/>
                              </w:tcBorders>
                              <w:shd w:val="clear" w:color="auto" w:fill="auto"/>
                              <w:noWrap/>
                              <w:vAlign w:val="bottom"/>
                              <w:hideMark/>
                            </w:tcPr>
                            <w:p w14:paraId="6B9E1C36" w14:textId="77777777" w:rsidR="00631DB7" w:rsidRPr="00AB494A" w:rsidRDefault="00631DB7" w:rsidP="00AB494A">
                              <w:pPr>
                                <w:spacing w:after="0" w:line="240" w:lineRule="auto"/>
                                <w:jc w:val="center"/>
                                <w:rPr>
                                  <w:rFonts w:ascii="Calibri" w:eastAsia="Times New Roman" w:hAnsi="Calibri"/>
                                  <w:color w:val="366092"/>
                                  <w:kern w:val="0"/>
                                  <w:sz w:val="24"/>
                                  <w:lang w:eastAsia="en-US"/>
                                </w:rPr>
                              </w:pPr>
                              <w:r w:rsidRPr="00AB494A">
                                <w:rPr>
                                  <w:rFonts w:ascii="Calibri" w:eastAsia="Times New Roman" w:hAnsi="Calibri"/>
                                  <w:color w:val="366092"/>
                                  <w:kern w:val="0"/>
                                  <w:sz w:val="24"/>
                                  <w:lang w:eastAsia="en-US"/>
                                </w:rPr>
                                <w:t> </w:t>
                              </w:r>
                            </w:p>
                          </w:tc>
                          <w:tc>
                            <w:tcPr>
                              <w:tcW w:w="811" w:type="dxa"/>
                              <w:tcBorders>
                                <w:top w:val="nil"/>
                                <w:left w:val="nil"/>
                                <w:bottom w:val="nil"/>
                                <w:right w:val="nil"/>
                              </w:tcBorders>
                              <w:shd w:val="clear" w:color="auto" w:fill="auto"/>
                              <w:noWrap/>
                              <w:vAlign w:val="bottom"/>
                              <w:hideMark/>
                            </w:tcPr>
                            <w:p w14:paraId="2BAD46BE" w14:textId="77777777" w:rsidR="00631DB7" w:rsidRPr="00AB494A" w:rsidRDefault="00631DB7" w:rsidP="00AB494A">
                              <w:pPr>
                                <w:spacing w:after="0" w:line="240" w:lineRule="auto"/>
                                <w:rPr>
                                  <w:rFonts w:ascii="Calibri" w:eastAsia="Times New Roman" w:hAnsi="Calibri"/>
                                  <w:color w:val="366092"/>
                                  <w:kern w:val="0"/>
                                  <w:sz w:val="24"/>
                                  <w:lang w:eastAsia="en-US"/>
                                </w:rPr>
                              </w:pPr>
                            </w:p>
                          </w:tc>
                          <w:tc>
                            <w:tcPr>
                              <w:tcW w:w="2661" w:type="dxa"/>
                              <w:tcBorders>
                                <w:top w:val="nil"/>
                                <w:left w:val="nil"/>
                                <w:bottom w:val="nil"/>
                                <w:right w:val="nil"/>
                              </w:tcBorders>
                              <w:shd w:val="clear" w:color="auto" w:fill="auto"/>
                              <w:noWrap/>
                              <w:vAlign w:val="bottom"/>
                              <w:hideMark/>
                            </w:tcPr>
                            <w:p w14:paraId="317FBC11" w14:textId="4D7B47B3" w:rsidR="00631DB7" w:rsidRPr="00765932" w:rsidRDefault="00631DB7" w:rsidP="00AB494A">
                              <w:pPr>
                                <w:spacing w:after="0" w:line="240" w:lineRule="auto"/>
                                <w:jc w:val="center"/>
                                <w:rPr>
                                  <w:rFonts w:eastAsia="Times New Roman"/>
                                  <w:b/>
                                  <w:bCs/>
                                  <w:color w:val="366092"/>
                                  <w:kern w:val="0"/>
                                  <w:sz w:val="28"/>
                                  <w:szCs w:val="28"/>
                                  <w:lang w:eastAsia="en-US"/>
                                </w:rPr>
                              </w:pPr>
                              <w:r w:rsidRPr="00765932">
                                <w:rPr>
                                  <w:rFonts w:eastAsia="Times New Roman"/>
                                  <w:b/>
                                  <w:bCs/>
                                  <w:color w:val="366092"/>
                                  <w:kern w:val="0"/>
                                  <w:sz w:val="28"/>
                                  <w:szCs w:val="28"/>
                                  <w:lang w:eastAsia="en-US"/>
                                </w:rPr>
                                <w:t>2014</w:t>
                              </w:r>
                            </w:p>
                          </w:tc>
                          <w:tc>
                            <w:tcPr>
                              <w:tcW w:w="2438" w:type="dxa"/>
                              <w:tcBorders>
                                <w:top w:val="nil"/>
                                <w:left w:val="nil"/>
                                <w:bottom w:val="nil"/>
                                <w:right w:val="single" w:sz="4" w:space="0" w:color="auto"/>
                              </w:tcBorders>
                              <w:shd w:val="clear" w:color="auto" w:fill="auto"/>
                              <w:noWrap/>
                              <w:vAlign w:val="bottom"/>
                            </w:tcPr>
                            <w:p w14:paraId="0C5EB83D" w14:textId="58D927DD" w:rsidR="00631DB7" w:rsidRPr="00765932" w:rsidRDefault="00631DB7" w:rsidP="00AB494A">
                              <w:pPr>
                                <w:spacing w:after="0" w:line="240" w:lineRule="auto"/>
                                <w:jc w:val="center"/>
                                <w:rPr>
                                  <w:rFonts w:eastAsia="Times New Roman"/>
                                  <w:b/>
                                  <w:bCs/>
                                  <w:color w:val="366092"/>
                                  <w:kern w:val="0"/>
                                  <w:sz w:val="28"/>
                                  <w:szCs w:val="28"/>
                                  <w:lang w:eastAsia="en-US"/>
                                </w:rPr>
                              </w:pPr>
                              <w:r>
                                <w:rPr>
                                  <w:rFonts w:eastAsia="Times New Roman"/>
                                  <w:b/>
                                  <w:bCs/>
                                  <w:color w:val="366092"/>
                                  <w:kern w:val="0"/>
                                  <w:sz w:val="28"/>
                                  <w:szCs w:val="28"/>
                                  <w:lang w:eastAsia="en-US"/>
                                </w:rPr>
                                <w:t>2015</w:t>
                              </w:r>
                            </w:p>
                          </w:tc>
                        </w:tr>
                        <w:tr w:rsidR="00631DB7" w:rsidRPr="00765932" w14:paraId="5547A0E6" w14:textId="77777777" w:rsidTr="003511AA">
                          <w:trPr>
                            <w:trHeight w:val="360"/>
                            <w:jc w:val="center"/>
                          </w:trPr>
                          <w:tc>
                            <w:tcPr>
                              <w:tcW w:w="930" w:type="dxa"/>
                              <w:vMerge w:val="restart"/>
                              <w:tcBorders>
                                <w:top w:val="nil"/>
                                <w:left w:val="single" w:sz="4" w:space="0" w:color="auto"/>
                                <w:right w:val="nil"/>
                              </w:tcBorders>
                              <w:shd w:val="clear" w:color="DCE6F1" w:fill="DCE6F1"/>
                              <w:noWrap/>
                              <w:vAlign w:val="bottom"/>
                              <w:hideMark/>
                            </w:tcPr>
                            <w:p w14:paraId="1B6B9AF1"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25%</w:t>
                              </w:r>
                            </w:p>
                            <w:p w14:paraId="0A23D683"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1BE91398"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28%</w:t>
                              </w:r>
                            </w:p>
                            <w:p w14:paraId="57A163F1"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6583F774"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33%</w:t>
                              </w:r>
                            </w:p>
                            <w:p w14:paraId="12B9145B"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614E9A28"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35%</w:t>
                              </w:r>
                            </w:p>
                            <w:p w14:paraId="1F7CEC17"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p w14:paraId="1679F5FD"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r w:rsidRPr="00AB494A">
                                <w:rPr>
                                  <w:rFonts w:ascii="Calibri" w:eastAsia="Times New Roman" w:hAnsi="Calibri"/>
                                  <w:b/>
                                  <w:bCs/>
                                  <w:color w:val="366092"/>
                                  <w:kern w:val="0"/>
                                  <w:sz w:val="28"/>
                                  <w:szCs w:val="28"/>
                                  <w:lang w:eastAsia="en-US"/>
                                </w:rPr>
                                <w:t>39.6%</w:t>
                              </w:r>
                            </w:p>
                            <w:p w14:paraId="5FDEB743" w14:textId="77777777" w:rsidR="00631DB7" w:rsidRPr="00AB494A" w:rsidRDefault="00631DB7" w:rsidP="00BA4D86">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7E2962B2"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14BC534F" w14:textId="732A8A30"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$36,900 - $89</w:t>
                              </w:r>
                              <w:r>
                                <w:rPr>
                                  <w:rFonts w:eastAsia="Times New Roman"/>
                                  <w:color w:val="366092"/>
                                  <w:kern w:val="0"/>
                                  <w:sz w:val="24"/>
                                  <w:lang w:eastAsia="en-US"/>
                                </w:rPr>
                                <w:t>,</w:t>
                              </w:r>
                              <w:r w:rsidRPr="00765932">
                                <w:rPr>
                                  <w:rFonts w:eastAsia="Times New Roman"/>
                                  <w:color w:val="366092"/>
                                  <w:kern w:val="0"/>
                                  <w:sz w:val="24"/>
                                  <w:lang w:eastAsia="en-US"/>
                                </w:rPr>
                                <w:t>350</w:t>
                              </w:r>
                            </w:p>
                          </w:tc>
                          <w:tc>
                            <w:tcPr>
                              <w:tcW w:w="2438" w:type="dxa"/>
                              <w:tcBorders>
                                <w:top w:val="nil"/>
                                <w:left w:val="nil"/>
                                <w:bottom w:val="nil"/>
                                <w:right w:val="single" w:sz="4" w:space="0" w:color="auto"/>
                              </w:tcBorders>
                              <w:shd w:val="clear" w:color="DCE6F1" w:fill="DCE6F1"/>
                              <w:noWrap/>
                              <w:vAlign w:val="bottom"/>
                            </w:tcPr>
                            <w:p w14:paraId="17D4AEEE" w14:textId="1530DD31" w:rsidR="00631DB7" w:rsidRPr="00765932" w:rsidRDefault="00631DB7" w:rsidP="00556718">
                              <w:pPr>
                                <w:spacing w:after="0" w:line="240" w:lineRule="auto"/>
                                <w:jc w:val="center"/>
                                <w:rPr>
                                  <w:rFonts w:eastAsia="Times New Roman"/>
                                  <w:color w:val="366092"/>
                                  <w:kern w:val="0"/>
                                  <w:sz w:val="24"/>
                                  <w:lang w:eastAsia="en-US"/>
                                </w:rPr>
                              </w:pPr>
                              <w:r w:rsidRPr="00651036">
                                <w:rPr>
                                  <w:rFonts w:eastAsia="Times New Roman"/>
                                  <w:color w:val="366092"/>
                                  <w:kern w:val="0"/>
                                  <w:sz w:val="24"/>
                                  <w:lang w:eastAsia="en-US"/>
                                </w:rPr>
                                <w:t xml:space="preserve">$37,450 </w:t>
                              </w:r>
                              <w:r>
                                <w:rPr>
                                  <w:rFonts w:eastAsia="Times New Roman"/>
                                  <w:color w:val="366092"/>
                                  <w:kern w:val="0"/>
                                  <w:sz w:val="24"/>
                                  <w:lang w:eastAsia="en-US"/>
                                </w:rPr>
                                <w:t xml:space="preserve">- </w:t>
                              </w:r>
                              <w:r w:rsidRPr="00651036">
                                <w:rPr>
                                  <w:rFonts w:eastAsia="Times New Roman"/>
                                  <w:color w:val="366092"/>
                                  <w:kern w:val="0"/>
                                  <w:sz w:val="24"/>
                                  <w:lang w:eastAsia="en-US"/>
                                </w:rPr>
                                <w:t>$90,750</w:t>
                              </w:r>
                            </w:p>
                          </w:tc>
                        </w:tr>
                        <w:tr w:rsidR="00631DB7" w:rsidRPr="00765932" w14:paraId="4B7F6102"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37F4797D"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38E57366"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5588D25E" w14:textId="0B0E5C0C"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$73,800 - $148,850</w:t>
                              </w:r>
                            </w:p>
                          </w:tc>
                          <w:tc>
                            <w:tcPr>
                              <w:tcW w:w="2438" w:type="dxa"/>
                              <w:tcBorders>
                                <w:top w:val="nil"/>
                                <w:left w:val="nil"/>
                                <w:bottom w:val="nil"/>
                                <w:right w:val="single" w:sz="4" w:space="0" w:color="auto"/>
                              </w:tcBorders>
                              <w:shd w:val="clear" w:color="auto" w:fill="auto"/>
                              <w:noWrap/>
                              <w:vAlign w:val="bottom"/>
                            </w:tcPr>
                            <w:p w14:paraId="7CFB3078" w14:textId="6B68C8C6" w:rsidR="00631DB7" w:rsidRPr="00765932" w:rsidRDefault="00631DB7" w:rsidP="00556718">
                              <w:pPr>
                                <w:spacing w:after="0" w:line="240" w:lineRule="auto"/>
                                <w:jc w:val="center"/>
                                <w:rPr>
                                  <w:rFonts w:eastAsia="Times New Roman"/>
                                  <w:color w:val="366092"/>
                                  <w:kern w:val="0"/>
                                  <w:sz w:val="24"/>
                                  <w:lang w:eastAsia="en-US"/>
                                </w:rPr>
                              </w:pPr>
                              <w:r w:rsidRPr="00F758AC">
                                <w:rPr>
                                  <w:rFonts w:eastAsia="Times New Roman"/>
                                  <w:color w:val="366092"/>
                                  <w:kern w:val="0"/>
                                  <w:sz w:val="24"/>
                                  <w:lang w:eastAsia="en-US"/>
                                </w:rPr>
                                <w:t xml:space="preserve">$74,900 </w:t>
                              </w:r>
                              <w:r>
                                <w:rPr>
                                  <w:rFonts w:eastAsia="Times New Roman"/>
                                  <w:color w:val="366092"/>
                                  <w:kern w:val="0"/>
                                  <w:sz w:val="24"/>
                                  <w:lang w:eastAsia="en-US"/>
                                </w:rPr>
                                <w:t xml:space="preserve">- </w:t>
                              </w:r>
                              <w:r w:rsidRPr="00F758AC">
                                <w:rPr>
                                  <w:rFonts w:eastAsia="Times New Roman"/>
                                  <w:color w:val="366092"/>
                                  <w:kern w:val="0"/>
                                  <w:sz w:val="24"/>
                                  <w:lang w:eastAsia="en-US"/>
                                </w:rPr>
                                <w:t>$151,200</w:t>
                              </w:r>
                            </w:p>
                          </w:tc>
                        </w:tr>
                        <w:tr w:rsidR="00631DB7" w:rsidRPr="00765932" w14:paraId="0FCC997D"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70B9557A"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11111BAA"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585F036D" w14:textId="0118D274"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$89,351 - $186,350</w:t>
                              </w:r>
                            </w:p>
                          </w:tc>
                          <w:tc>
                            <w:tcPr>
                              <w:tcW w:w="2438" w:type="dxa"/>
                              <w:tcBorders>
                                <w:top w:val="nil"/>
                                <w:left w:val="nil"/>
                                <w:bottom w:val="nil"/>
                                <w:right w:val="single" w:sz="4" w:space="0" w:color="auto"/>
                              </w:tcBorders>
                              <w:shd w:val="clear" w:color="DCE6F1" w:fill="DCE6F1"/>
                              <w:noWrap/>
                              <w:vAlign w:val="bottom"/>
                            </w:tcPr>
                            <w:p w14:paraId="50134F0E" w14:textId="584B0207" w:rsidR="00631DB7" w:rsidRPr="00765932" w:rsidRDefault="00631DB7" w:rsidP="00556718">
                              <w:pPr>
                                <w:spacing w:after="0" w:line="240" w:lineRule="auto"/>
                                <w:jc w:val="center"/>
                                <w:rPr>
                                  <w:rFonts w:eastAsia="Times New Roman"/>
                                  <w:color w:val="366092"/>
                                  <w:kern w:val="0"/>
                                  <w:sz w:val="24"/>
                                  <w:lang w:eastAsia="en-US"/>
                                </w:rPr>
                              </w:pPr>
                              <w:r w:rsidRPr="00651036">
                                <w:rPr>
                                  <w:rFonts w:eastAsia="Times New Roman"/>
                                  <w:color w:val="366092"/>
                                  <w:kern w:val="0"/>
                                  <w:sz w:val="24"/>
                                  <w:lang w:eastAsia="en-US"/>
                                </w:rPr>
                                <w:t xml:space="preserve">$90,750 </w:t>
                              </w:r>
                              <w:r>
                                <w:rPr>
                                  <w:rFonts w:eastAsia="Times New Roman"/>
                                  <w:color w:val="366092"/>
                                  <w:kern w:val="0"/>
                                  <w:sz w:val="24"/>
                                  <w:lang w:eastAsia="en-US"/>
                                </w:rPr>
                                <w:t xml:space="preserve">- </w:t>
                              </w:r>
                              <w:r w:rsidRPr="00651036">
                                <w:rPr>
                                  <w:rFonts w:eastAsia="Times New Roman"/>
                                  <w:color w:val="366092"/>
                                  <w:kern w:val="0"/>
                                  <w:sz w:val="24"/>
                                  <w:lang w:eastAsia="en-US"/>
                                </w:rPr>
                                <w:t>$189,300</w:t>
                              </w:r>
                            </w:p>
                          </w:tc>
                        </w:tr>
                        <w:tr w:rsidR="00631DB7" w:rsidRPr="00765932" w14:paraId="49723AF2"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37291C3D"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3F2D231B"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41A89F92" w14:textId="4B7D2DA3"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$148,851 - $226,850</w:t>
                              </w:r>
                            </w:p>
                          </w:tc>
                          <w:tc>
                            <w:tcPr>
                              <w:tcW w:w="2438" w:type="dxa"/>
                              <w:tcBorders>
                                <w:top w:val="nil"/>
                                <w:left w:val="nil"/>
                                <w:bottom w:val="nil"/>
                                <w:right w:val="single" w:sz="4" w:space="0" w:color="auto"/>
                              </w:tcBorders>
                              <w:shd w:val="clear" w:color="auto" w:fill="auto"/>
                              <w:noWrap/>
                              <w:vAlign w:val="bottom"/>
                            </w:tcPr>
                            <w:p w14:paraId="7CFE78EE" w14:textId="372A50BE" w:rsidR="00631DB7" w:rsidRPr="00765932" w:rsidRDefault="00631DB7" w:rsidP="00556718">
                              <w:pPr>
                                <w:spacing w:after="0" w:line="240" w:lineRule="auto"/>
                                <w:jc w:val="center"/>
                                <w:rPr>
                                  <w:rFonts w:eastAsia="Times New Roman"/>
                                  <w:color w:val="366092"/>
                                  <w:kern w:val="0"/>
                                  <w:sz w:val="24"/>
                                  <w:lang w:eastAsia="en-US"/>
                                </w:rPr>
                              </w:pPr>
                              <w:r w:rsidRPr="00F758AC">
                                <w:rPr>
                                  <w:rFonts w:eastAsia="Times New Roman"/>
                                  <w:color w:val="366092"/>
                                  <w:kern w:val="0"/>
                                  <w:sz w:val="24"/>
                                  <w:lang w:eastAsia="en-US"/>
                                </w:rPr>
                                <w:t xml:space="preserve">$151,200 </w:t>
                              </w:r>
                              <w:r>
                                <w:rPr>
                                  <w:rFonts w:eastAsia="Times New Roman"/>
                                  <w:color w:val="366092"/>
                                  <w:kern w:val="0"/>
                                  <w:sz w:val="24"/>
                                  <w:lang w:eastAsia="en-US"/>
                                </w:rPr>
                                <w:t xml:space="preserve">- </w:t>
                              </w:r>
                              <w:r w:rsidRPr="00F758AC">
                                <w:rPr>
                                  <w:rFonts w:eastAsia="Times New Roman"/>
                                  <w:color w:val="366092"/>
                                  <w:kern w:val="0"/>
                                  <w:sz w:val="24"/>
                                  <w:lang w:eastAsia="en-US"/>
                                </w:rPr>
                                <w:t>$230,450</w:t>
                              </w:r>
                            </w:p>
                          </w:tc>
                        </w:tr>
                        <w:tr w:rsidR="00631DB7" w:rsidRPr="00765932" w14:paraId="1D7F9907"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3E4C32C0"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0C43CB9E"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1FE7140A" w14:textId="447545E9"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$186,351 - $405,100</w:t>
                              </w:r>
                            </w:p>
                          </w:tc>
                          <w:tc>
                            <w:tcPr>
                              <w:tcW w:w="2438" w:type="dxa"/>
                              <w:tcBorders>
                                <w:top w:val="nil"/>
                                <w:left w:val="nil"/>
                                <w:bottom w:val="nil"/>
                                <w:right w:val="single" w:sz="4" w:space="0" w:color="auto"/>
                              </w:tcBorders>
                              <w:shd w:val="clear" w:color="DCE6F1" w:fill="DCE6F1"/>
                              <w:noWrap/>
                              <w:vAlign w:val="bottom"/>
                            </w:tcPr>
                            <w:p w14:paraId="7EF87A7A" w14:textId="41F68CC8" w:rsidR="00631DB7" w:rsidRPr="00007C28" w:rsidRDefault="00631DB7" w:rsidP="00556718">
                              <w:pPr>
                                <w:spacing w:after="0" w:line="240" w:lineRule="auto"/>
                                <w:jc w:val="center"/>
                                <w:rPr>
                                  <w:rFonts w:eastAsia="Times New Roman"/>
                                  <w:color w:val="366092"/>
                                  <w:kern w:val="0"/>
                                  <w:sz w:val="24"/>
                                  <w:lang w:eastAsia="en-US"/>
                                </w:rPr>
                              </w:pPr>
                              <w:r w:rsidRPr="00007C28">
                                <w:rPr>
                                  <w:rFonts w:eastAsia="Times New Roman"/>
                                  <w:color w:val="366092"/>
                                  <w:kern w:val="0"/>
                                  <w:sz w:val="24"/>
                                  <w:lang w:eastAsia="en-US"/>
                                </w:rPr>
                                <w:t>$189,300 - $411,500</w:t>
                              </w:r>
                            </w:p>
                          </w:tc>
                        </w:tr>
                        <w:tr w:rsidR="00631DB7" w:rsidRPr="00765932" w14:paraId="4DB2E83F"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431E5B03"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7E966824"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6B26160D" w14:textId="60091990"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$226,851 - $405,100</w:t>
                              </w:r>
                            </w:p>
                          </w:tc>
                          <w:tc>
                            <w:tcPr>
                              <w:tcW w:w="2438" w:type="dxa"/>
                              <w:tcBorders>
                                <w:top w:val="nil"/>
                                <w:left w:val="nil"/>
                                <w:bottom w:val="nil"/>
                                <w:right w:val="single" w:sz="4" w:space="0" w:color="auto"/>
                              </w:tcBorders>
                              <w:shd w:val="clear" w:color="auto" w:fill="auto"/>
                              <w:noWrap/>
                              <w:vAlign w:val="bottom"/>
                            </w:tcPr>
                            <w:p w14:paraId="2F28DCFF" w14:textId="7A68B54D" w:rsidR="00631DB7" w:rsidRPr="00007C28" w:rsidRDefault="00631DB7" w:rsidP="00556718">
                              <w:pPr>
                                <w:spacing w:after="0" w:line="240" w:lineRule="auto"/>
                                <w:jc w:val="center"/>
                                <w:rPr>
                                  <w:rFonts w:eastAsia="Times New Roman"/>
                                  <w:color w:val="366092"/>
                                  <w:kern w:val="0"/>
                                  <w:sz w:val="24"/>
                                  <w:lang w:eastAsia="en-US"/>
                                </w:rPr>
                              </w:pPr>
                              <w:r w:rsidRPr="00007C28">
                                <w:rPr>
                                  <w:rFonts w:eastAsia="Times New Roman"/>
                                  <w:color w:val="366092"/>
                                  <w:kern w:val="0"/>
                                  <w:sz w:val="24"/>
                                  <w:lang w:eastAsia="en-US"/>
                                </w:rPr>
                                <w:t>$230,450 - $411,500</w:t>
                              </w:r>
                            </w:p>
                          </w:tc>
                        </w:tr>
                        <w:tr w:rsidR="00631DB7" w:rsidRPr="00765932" w14:paraId="769078F3"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638488E9"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6E852C2E"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05FCE33D" w14:textId="5D2E0B0A"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$405,101 - $406,750</w:t>
                              </w:r>
                            </w:p>
                          </w:tc>
                          <w:tc>
                            <w:tcPr>
                              <w:tcW w:w="2438" w:type="dxa"/>
                              <w:tcBorders>
                                <w:top w:val="nil"/>
                                <w:left w:val="nil"/>
                                <w:bottom w:val="nil"/>
                                <w:right w:val="single" w:sz="4" w:space="0" w:color="auto"/>
                              </w:tcBorders>
                              <w:shd w:val="clear" w:color="DCE6F1" w:fill="DCE6F1"/>
                              <w:noWrap/>
                              <w:vAlign w:val="bottom"/>
                            </w:tcPr>
                            <w:p w14:paraId="51A65ED2" w14:textId="619D352F" w:rsidR="00631DB7" w:rsidRPr="00765932" w:rsidRDefault="00631DB7" w:rsidP="00556718">
                              <w:pPr>
                                <w:spacing w:after="0" w:line="240" w:lineRule="auto"/>
                                <w:jc w:val="center"/>
                                <w:rPr>
                                  <w:rFonts w:eastAsia="Times New Roman"/>
                                  <w:color w:val="366092"/>
                                  <w:kern w:val="0"/>
                                  <w:sz w:val="24"/>
                                  <w:lang w:eastAsia="en-US"/>
                                </w:rPr>
                              </w:pPr>
                              <w:r w:rsidRPr="00651036">
                                <w:rPr>
                                  <w:rFonts w:eastAsia="Times New Roman"/>
                                  <w:color w:val="366092"/>
                                  <w:kern w:val="0"/>
                                  <w:sz w:val="24"/>
                                  <w:lang w:eastAsia="en-US"/>
                                </w:rPr>
                                <w:t xml:space="preserve">$411,500 </w:t>
                              </w:r>
                              <w:r>
                                <w:rPr>
                                  <w:rFonts w:eastAsia="Times New Roman"/>
                                  <w:color w:val="366092"/>
                                  <w:kern w:val="0"/>
                                  <w:sz w:val="24"/>
                                  <w:lang w:eastAsia="en-US"/>
                                </w:rPr>
                                <w:t xml:space="preserve">- </w:t>
                              </w:r>
                              <w:r w:rsidRPr="00651036">
                                <w:rPr>
                                  <w:rFonts w:eastAsia="Times New Roman"/>
                                  <w:color w:val="366092"/>
                                  <w:kern w:val="0"/>
                                  <w:sz w:val="24"/>
                                  <w:lang w:eastAsia="en-US"/>
                                </w:rPr>
                                <w:t>$413,200</w:t>
                              </w:r>
                            </w:p>
                          </w:tc>
                        </w:tr>
                        <w:tr w:rsidR="00631DB7" w:rsidRPr="00765932" w14:paraId="607297BA" w14:textId="77777777" w:rsidTr="003511AA">
                          <w:trPr>
                            <w:trHeight w:val="360"/>
                            <w:jc w:val="center"/>
                          </w:trPr>
                          <w:tc>
                            <w:tcPr>
                              <w:tcW w:w="930" w:type="dxa"/>
                              <w:vMerge/>
                              <w:tcBorders>
                                <w:left w:val="single" w:sz="4" w:space="0" w:color="auto"/>
                                <w:right w:val="nil"/>
                              </w:tcBorders>
                              <w:shd w:val="clear" w:color="auto" w:fill="auto"/>
                              <w:noWrap/>
                              <w:vAlign w:val="bottom"/>
                              <w:hideMark/>
                            </w:tcPr>
                            <w:p w14:paraId="1F7CFA3D"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auto" w:fill="auto"/>
                              <w:noWrap/>
                              <w:vAlign w:val="bottom"/>
                              <w:hideMark/>
                            </w:tcPr>
                            <w:p w14:paraId="1898C8A9"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nil"/>
                                <w:right w:val="nil"/>
                              </w:tcBorders>
                              <w:shd w:val="clear" w:color="auto" w:fill="auto"/>
                              <w:noWrap/>
                              <w:vAlign w:val="bottom"/>
                              <w:hideMark/>
                            </w:tcPr>
                            <w:p w14:paraId="3856AE59" w14:textId="6E8B97B6"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$405,101 - $457,600</w:t>
                              </w:r>
                            </w:p>
                          </w:tc>
                          <w:tc>
                            <w:tcPr>
                              <w:tcW w:w="2438" w:type="dxa"/>
                              <w:tcBorders>
                                <w:top w:val="nil"/>
                                <w:left w:val="nil"/>
                                <w:bottom w:val="nil"/>
                                <w:right w:val="single" w:sz="4" w:space="0" w:color="auto"/>
                              </w:tcBorders>
                              <w:shd w:val="clear" w:color="auto" w:fill="auto"/>
                              <w:noWrap/>
                              <w:vAlign w:val="bottom"/>
                            </w:tcPr>
                            <w:p w14:paraId="706B5396" w14:textId="7D0BD60E" w:rsidR="00631DB7" w:rsidRPr="00765932" w:rsidRDefault="00631DB7" w:rsidP="00556718">
                              <w:pPr>
                                <w:spacing w:after="0" w:line="240" w:lineRule="auto"/>
                                <w:jc w:val="center"/>
                                <w:rPr>
                                  <w:rFonts w:eastAsia="Times New Roman"/>
                                  <w:color w:val="366092"/>
                                  <w:kern w:val="0"/>
                                  <w:sz w:val="24"/>
                                  <w:lang w:eastAsia="en-US"/>
                                </w:rPr>
                              </w:pPr>
                              <w:r w:rsidRPr="00D96704">
                                <w:rPr>
                                  <w:rFonts w:eastAsia="Times New Roman"/>
                                  <w:color w:val="366092"/>
                                  <w:kern w:val="0"/>
                                  <w:sz w:val="24"/>
                                  <w:lang w:eastAsia="en-US"/>
                                </w:rPr>
                                <w:t xml:space="preserve">$411,500 </w:t>
                              </w:r>
                              <w:r>
                                <w:rPr>
                                  <w:rFonts w:eastAsia="Times New Roman"/>
                                  <w:color w:val="366092"/>
                                  <w:kern w:val="0"/>
                                  <w:sz w:val="24"/>
                                  <w:lang w:eastAsia="en-US"/>
                                </w:rPr>
                                <w:t xml:space="preserve">- </w:t>
                              </w:r>
                              <w:r w:rsidRPr="00D96704">
                                <w:rPr>
                                  <w:rFonts w:eastAsia="Times New Roman"/>
                                  <w:color w:val="366092"/>
                                  <w:kern w:val="0"/>
                                  <w:sz w:val="24"/>
                                  <w:lang w:eastAsia="en-US"/>
                                </w:rPr>
                                <w:t>$464,850</w:t>
                              </w:r>
                            </w:p>
                          </w:tc>
                        </w:tr>
                        <w:tr w:rsidR="00631DB7" w:rsidRPr="00765932" w14:paraId="5F574AF9" w14:textId="77777777" w:rsidTr="003511AA">
                          <w:trPr>
                            <w:trHeight w:val="360"/>
                            <w:jc w:val="center"/>
                          </w:trPr>
                          <w:tc>
                            <w:tcPr>
                              <w:tcW w:w="930" w:type="dxa"/>
                              <w:vMerge/>
                              <w:tcBorders>
                                <w:left w:val="single" w:sz="4" w:space="0" w:color="auto"/>
                                <w:right w:val="nil"/>
                              </w:tcBorders>
                              <w:shd w:val="clear" w:color="DCE6F1" w:fill="DCE6F1"/>
                              <w:noWrap/>
                              <w:vAlign w:val="bottom"/>
                              <w:hideMark/>
                            </w:tcPr>
                            <w:p w14:paraId="2733ACB0"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nil"/>
                                <w:right w:val="nil"/>
                              </w:tcBorders>
                              <w:shd w:val="clear" w:color="DCE6F1" w:fill="DCE6F1"/>
                              <w:noWrap/>
                              <w:vAlign w:val="bottom"/>
                              <w:hideMark/>
                            </w:tcPr>
                            <w:p w14:paraId="0474A7EB"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Single</w:t>
                              </w:r>
                            </w:p>
                          </w:tc>
                          <w:tc>
                            <w:tcPr>
                              <w:tcW w:w="2661" w:type="dxa"/>
                              <w:tcBorders>
                                <w:top w:val="nil"/>
                                <w:left w:val="nil"/>
                                <w:bottom w:val="nil"/>
                                <w:right w:val="nil"/>
                              </w:tcBorders>
                              <w:shd w:val="clear" w:color="DCE6F1" w:fill="DCE6F1"/>
                              <w:noWrap/>
                              <w:vAlign w:val="bottom"/>
                              <w:hideMark/>
                            </w:tcPr>
                            <w:p w14:paraId="0A5A9CE5" w14:textId="7302BD43"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Over $406,750</w:t>
                              </w:r>
                            </w:p>
                          </w:tc>
                          <w:tc>
                            <w:tcPr>
                              <w:tcW w:w="2438" w:type="dxa"/>
                              <w:tcBorders>
                                <w:top w:val="nil"/>
                                <w:left w:val="nil"/>
                                <w:bottom w:val="nil"/>
                                <w:right w:val="single" w:sz="4" w:space="0" w:color="auto"/>
                              </w:tcBorders>
                              <w:shd w:val="clear" w:color="DCE6F1" w:fill="DCE6F1"/>
                              <w:noWrap/>
                              <w:vAlign w:val="bottom"/>
                            </w:tcPr>
                            <w:p w14:paraId="5141AB59" w14:textId="6A39B064" w:rsidR="00631DB7" w:rsidRPr="00765932" w:rsidRDefault="00631DB7" w:rsidP="00556718">
                              <w:pPr>
                                <w:spacing w:after="0" w:line="240" w:lineRule="auto"/>
                                <w:jc w:val="center"/>
                                <w:rPr>
                                  <w:rFonts w:eastAsia="Times New Roman"/>
                                  <w:color w:val="366092"/>
                                  <w:kern w:val="0"/>
                                  <w:sz w:val="24"/>
                                  <w:lang w:eastAsia="en-US"/>
                                </w:rPr>
                              </w:pPr>
                              <w:r>
                                <w:rPr>
                                  <w:rFonts w:eastAsia="Times New Roman"/>
                                  <w:color w:val="366092"/>
                                  <w:kern w:val="0"/>
                                  <w:sz w:val="24"/>
                                  <w:lang w:eastAsia="en-US"/>
                                </w:rPr>
                                <w:t xml:space="preserve">Over </w:t>
                              </w:r>
                              <w:r w:rsidRPr="00651036">
                                <w:rPr>
                                  <w:rFonts w:eastAsia="Times New Roman"/>
                                  <w:color w:val="366092"/>
                                  <w:kern w:val="0"/>
                                  <w:sz w:val="24"/>
                                  <w:lang w:eastAsia="en-US"/>
                                </w:rPr>
                                <w:t>$413,200</w:t>
                              </w:r>
                            </w:p>
                          </w:tc>
                        </w:tr>
                        <w:tr w:rsidR="00631DB7" w:rsidRPr="00765932" w14:paraId="64DDEDFA" w14:textId="77777777" w:rsidTr="003511AA">
                          <w:trPr>
                            <w:trHeight w:val="360"/>
                            <w:jc w:val="center"/>
                          </w:trPr>
                          <w:tc>
                            <w:tcPr>
                              <w:tcW w:w="930" w:type="dxa"/>
                              <w:vMerge/>
                              <w:tcBorders>
                                <w:left w:val="single" w:sz="4" w:space="0" w:color="auto"/>
                                <w:bottom w:val="single" w:sz="4" w:space="0" w:color="auto"/>
                                <w:right w:val="nil"/>
                              </w:tcBorders>
                              <w:shd w:val="clear" w:color="auto" w:fill="auto"/>
                              <w:noWrap/>
                              <w:vAlign w:val="bottom"/>
                              <w:hideMark/>
                            </w:tcPr>
                            <w:p w14:paraId="32E423E6" w14:textId="77777777" w:rsidR="00631DB7" w:rsidRPr="00AB494A" w:rsidRDefault="00631DB7" w:rsidP="00AB494A">
                              <w:pPr>
                                <w:spacing w:after="0" w:line="240" w:lineRule="auto"/>
                                <w:jc w:val="center"/>
                                <w:rPr>
                                  <w:rFonts w:ascii="Calibri" w:eastAsia="Times New Roman" w:hAnsi="Calibri"/>
                                  <w:b/>
                                  <w:bCs/>
                                  <w:color w:val="366092"/>
                                  <w:kern w:val="0"/>
                                  <w:sz w:val="28"/>
                                  <w:szCs w:val="28"/>
                                  <w:lang w:eastAsia="en-US"/>
                                </w:rPr>
                              </w:pPr>
                            </w:p>
                          </w:tc>
                          <w:tc>
                            <w:tcPr>
                              <w:tcW w:w="811" w:type="dxa"/>
                              <w:tcBorders>
                                <w:top w:val="nil"/>
                                <w:left w:val="nil"/>
                                <w:bottom w:val="single" w:sz="4" w:space="0" w:color="auto"/>
                                <w:right w:val="nil"/>
                              </w:tcBorders>
                              <w:shd w:val="clear" w:color="auto" w:fill="auto"/>
                              <w:noWrap/>
                              <w:vAlign w:val="bottom"/>
                              <w:hideMark/>
                            </w:tcPr>
                            <w:p w14:paraId="7542088A" w14:textId="77777777" w:rsidR="00631DB7" w:rsidRPr="00AB494A" w:rsidRDefault="00631DB7" w:rsidP="00AB494A">
                              <w:pPr>
                                <w:spacing w:after="0" w:line="240" w:lineRule="auto"/>
                                <w:jc w:val="center"/>
                                <w:rPr>
                                  <w:rFonts w:ascii="Calibri" w:eastAsia="Times New Roman" w:hAnsi="Calibri"/>
                                  <w:b/>
                                  <w:bCs/>
                                  <w:color w:val="366092"/>
                                  <w:kern w:val="0"/>
                                  <w:sz w:val="24"/>
                                  <w:lang w:eastAsia="en-US"/>
                                </w:rPr>
                              </w:pPr>
                              <w:r w:rsidRPr="00AB494A">
                                <w:rPr>
                                  <w:rFonts w:ascii="Calibri" w:eastAsia="Times New Roman" w:hAnsi="Calibri"/>
                                  <w:b/>
                                  <w:bCs/>
                                  <w:color w:val="366092"/>
                                  <w:kern w:val="0"/>
                                  <w:sz w:val="24"/>
                                  <w:lang w:eastAsia="en-US"/>
                                </w:rPr>
                                <w:t>Joint</w:t>
                              </w:r>
                            </w:p>
                          </w:tc>
                          <w:tc>
                            <w:tcPr>
                              <w:tcW w:w="2661" w:type="dxa"/>
                              <w:tcBorders>
                                <w:top w:val="nil"/>
                                <w:left w:val="nil"/>
                                <w:bottom w:val="single" w:sz="4" w:space="0" w:color="auto"/>
                                <w:right w:val="nil"/>
                              </w:tcBorders>
                              <w:shd w:val="clear" w:color="auto" w:fill="auto"/>
                              <w:noWrap/>
                              <w:vAlign w:val="bottom"/>
                              <w:hideMark/>
                            </w:tcPr>
                            <w:p w14:paraId="014E9C1C" w14:textId="31D44274" w:rsidR="00631DB7" w:rsidRPr="00765932" w:rsidRDefault="00631DB7" w:rsidP="00556718">
                              <w:pPr>
                                <w:spacing w:after="0" w:line="240" w:lineRule="auto"/>
                                <w:jc w:val="center"/>
                                <w:rPr>
                                  <w:rFonts w:eastAsia="Times New Roman"/>
                                  <w:color w:val="366092"/>
                                  <w:kern w:val="0"/>
                                  <w:sz w:val="24"/>
                                  <w:lang w:eastAsia="en-US"/>
                                </w:rPr>
                              </w:pPr>
                              <w:r w:rsidRPr="00765932">
                                <w:rPr>
                                  <w:rFonts w:eastAsia="Times New Roman"/>
                                  <w:color w:val="366092"/>
                                  <w:kern w:val="0"/>
                                  <w:sz w:val="24"/>
                                  <w:lang w:eastAsia="en-US"/>
                                </w:rPr>
                                <w:t>Over $457,600</w:t>
                              </w:r>
                            </w:p>
                          </w:tc>
                          <w:tc>
                            <w:tcPr>
                              <w:tcW w:w="2438" w:type="dxa"/>
                              <w:tcBorders>
                                <w:top w:val="nil"/>
                                <w:left w:val="nil"/>
                                <w:bottom w:val="single" w:sz="4" w:space="0" w:color="auto"/>
                                <w:right w:val="single" w:sz="4" w:space="0" w:color="auto"/>
                              </w:tcBorders>
                              <w:shd w:val="clear" w:color="auto" w:fill="auto"/>
                              <w:noWrap/>
                              <w:vAlign w:val="bottom"/>
                            </w:tcPr>
                            <w:p w14:paraId="3FC788F5" w14:textId="35C97243" w:rsidR="00631DB7" w:rsidRPr="00765932" w:rsidRDefault="00631DB7" w:rsidP="00556718">
                              <w:pPr>
                                <w:spacing w:after="0" w:line="240" w:lineRule="auto"/>
                                <w:jc w:val="center"/>
                                <w:rPr>
                                  <w:rFonts w:eastAsia="Times New Roman"/>
                                  <w:color w:val="366092"/>
                                  <w:kern w:val="0"/>
                                  <w:sz w:val="24"/>
                                  <w:lang w:eastAsia="en-US"/>
                                </w:rPr>
                              </w:pPr>
                              <w:r>
                                <w:rPr>
                                  <w:rFonts w:eastAsia="Times New Roman"/>
                                  <w:color w:val="366092"/>
                                  <w:kern w:val="0"/>
                                  <w:sz w:val="24"/>
                                  <w:lang w:eastAsia="en-US"/>
                                </w:rPr>
                                <w:t xml:space="preserve">Over </w:t>
                              </w:r>
                              <w:r w:rsidRPr="001F4284">
                                <w:rPr>
                                  <w:rFonts w:eastAsia="Times New Roman"/>
                                  <w:color w:val="366092"/>
                                  <w:kern w:val="0"/>
                                  <w:sz w:val="24"/>
                                  <w:lang w:eastAsia="en-US"/>
                                </w:rPr>
                                <w:t>$464,850</w:t>
                              </w:r>
                            </w:p>
                          </w:tc>
                        </w:tr>
                      </w:tbl>
                      <w:p w14:paraId="30FF865C" w14:textId="77777777" w:rsidR="00631DB7" w:rsidRDefault="00631DB7"/>
                    </w:txbxContent>
                  </v:textbox>
                </v:shape>
                <v:shape id="Text Box 8" o:spid="_x0000_s1028" type="#_x0000_t202" style="position:absolute;left:730;top:28575;width:4526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OcEA&#10;AADaAAAADwAAAGRycy9kb3ducmV2LnhtbERPz2vCMBS+C/4P4Qm7yEzdRKQzisgGmxexetnt0Tyb&#10;zualJKl2/705CB4/vt/LdW8bcSUfascKppMMBHHpdM2VgtPx63UBIkRkjY1jUvBPAdar4WCJuXY3&#10;PtC1iJVIIRxyVGBibHMpQ2nIYpi4ljhxZ+ctxgR9JbXHWwq3jXzLsrm0WHNqMNjS1lB5KTqrYD/7&#10;3Ztxd/7cbWbv/ufUbed/VaHUy6jffICI1Men+OH+1grS1nQl3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bTnBAAAA2gAAAA8AAAAAAAAAAAAAAAAAmAIAAGRycy9kb3du&#10;cmV2LnhtbFBLBQYAAAAABAAEAPUAAACGAwAAAAA=&#10;" stroked="f">
                  <v:textbox style="mso-fit-shape-to-text:t" inset="0,0,0,0">
                    <w:txbxContent>
                      <w:p w14:paraId="654A1636" w14:textId="5BFC5DB3" w:rsidR="00631DB7" w:rsidRPr="00E65D09" w:rsidRDefault="00631DB7" w:rsidP="00245BC7">
                        <w:pPr>
                          <w:pStyle w:val="Caption"/>
                          <w:rPr>
                            <w:rFonts w:ascii="Times New Roman" w:eastAsia="Times New Roman" w:hAnsi="Times New Roman"/>
                            <w:noProof/>
                            <w:lang w:eastAsia="en-US"/>
                          </w:rPr>
                        </w:pPr>
                        <w:r>
                          <w:t>Source: IRS.Gov</w:t>
                        </w:r>
                      </w:p>
                    </w:txbxContent>
                  </v:textbox>
                </v:shape>
                <w10:wrap type="square"/>
              </v:group>
            </w:pict>
          </mc:Fallback>
        </mc:AlternateContent>
      </w:r>
      <w:r w:rsidRPr="007C60F6">
        <w:rPr>
          <w:rFonts w:ascii="Arial" w:hAnsi="Arial" w:cs="Arial"/>
        </w:rPr>
        <w:t>The IRS recently announced its inflation adjustments for tax year 2015 and they are briefly summarized below</w:t>
      </w:r>
      <w:r w:rsidR="00B80950">
        <w:rPr>
          <w:rFonts w:ascii="Arial" w:hAnsi="Arial" w:cs="Arial"/>
        </w:rPr>
        <w:t>:</w:t>
      </w:r>
      <w:r w:rsidR="00B80950">
        <w:rPr>
          <w:rStyle w:val="EndnoteReference"/>
          <w:rFonts w:ascii="Arial" w:hAnsi="Arial" w:cs="Arial"/>
        </w:rPr>
        <w:endnoteReference w:id="2"/>
      </w:r>
    </w:p>
    <w:p w14:paraId="4EE7B27A" w14:textId="2072FA96" w:rsidR="003E0826" w:rsidRPr="007C60F6" w:rsidRDefault="00C86DB2" w:rsidP="00245BC7">
      <w:pPr>
        <w:pStyle w:val="Heading1"/>
      </w:pPr>
      <w:r w:rsidRPr="007C60F6">
        <w:rPr>
          <w:noProof/>
          <w:sz w:val="40"/>
          <w:lang w:eastAsia="en-US"/>
        </w:rPr>
        <w:lastRenderedPageBreak/>
        <mc:AlternateContent>
          <mc:Choice Requires="wps">
            <w:drawing>
              <wp:anchor distT="91440" distB="91440" distL="114300" distR="114300" simplePos="0" relativeHeight="251657216" behindDoc="0" locked="0" layoutInCell="1" allowOverlap="1" wp14:anchorId="6AD5B6B0" wp14:editId="6DAC5217">
                <wp:simplePos x="0" y="0"/>
                <wp:positionH relativeFrom="margin">
                  <wp:posOffset>3870325</wp:posOffset>
                </wp:positionH>
                <wp:positionV relativeFrom="margin">
                  <wp:posOffset>0</wp:posOffset>
                </wp:positionV>
                <wp:extent cx="2649855" cy="8572500"/>
                <wp:effectExtent l="25400" t="25400" r="118745" b="139700"/>
                <wp:wrapSquare wrapText="bothSides"/>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49855" cy="8572500"/>
                        </a:xfrm>
                        <a:prstGeom prst="rect">
                          <a:avLst/>
                        </a:prstGeom>
                        <a:solidFill>
                          <a:srgbClr val="FFFFFF"/>
                        </a:solidFill>
                        <a:ln w="19050">
                          <a:solidFill>
                            <a:srgbClr val="DD8047"/>
                          </a:solidFill>
                          <a:miter lim="800000"/>
                          <a:headEnd/>
                          <a:tailEnd/>
                        </a:ln>
                        <a:effectLst>
                          <a:outerShdw blurRad="50800" dist="38100" dir="2700000" algn="tl" rotWithShape="0">
                            <a:srgbClr val="000000">
                              <a:alpha val="39999"/>
                            </a:srgbClr>
                          </a:outerShdw>
                        </a:effectLst>
                      </wps:spPr>
                      <wps:txbx>
                        <w:txbxContent>
                          <w:p w14:paraId="7CCFB3B0" w14:textId="5BE930E3" w:rsidR="00631DB7" w:rsidRPr="00765932" w:rsidRDefault="00631DB7" w:rsidP="00F13BEA">
                            <w:pPr>
                              <w:jc w:val="center"/>
                              <w:rPr>
                                <w:b/>
                                <w:color w:val="DD8047"/>
                                <w:sz w:val="18"/>
                                <w:szCs w:val="17"/>
                              </w:rPr>
                            </w:pPr>
                            <w:r w:rsidRPr="00765932">
                              <w:rPr>
                                <w:b/>
                                <w:color w:val="DD8047"/>
                                <w:sz w:val="18"/>
                                <w:szCs w:val="17"/>
                              </w:rPr>
                              <w:t xml:space="preserve">To avoid headaches and penalties, mark your calendar with the following key </w:t>
                            </w:r>
                            <w:r>
                              <w:rPr>
                                <w:b/>
                                <w:color w:val="DD8047"/>
                                <w:sz w:val="18"/>
                                <w:szCs w:val="17"/>
                              </w:rPr>
                              <w:t>dates:</w:t>
                            </w:r>
                          </w:p>
                          <w:p w14:paraId="472D518F" w14:textId="097915E8" w:rsidR="00631DB7" w:rsidRPr="00765932" w:rsidRDefault="00631DB7" w:rsidP="00901ABB">
                            <w:pPr>
                              <w:spacing w:after="0"/>
                              <w:jc w:val="center"/>
                              <w:rPr>
                                <w:b/>
                                <w:color w:val="000000"/>
                                <w:sz w:val="18"/>
                                <w:szCs w:val="17"/>
                              </w:rPr>
                            </w:pPr>
                            <w:r w:rsidRPr="00765932">
                              <w:rPr>
                                <w:b/>
                                <w:color w:val="DD8047"/>
                                <w:sz w:val="18"/>
                                <w:szCs w:val="17"/>
                              </w:rPr>
                              <w:t xml:space="preserve">January 15, </w:t>
                            </w:r>
                            <w:r>
                              <w:rPr>
                                <w:b/>
                                <w:color w:val="DD8047"/>
                                <w:sz w:val="18"/>
                                <w:szCs w:val="17"/>
                              </w:rPr>
                              <w:t>2015</w:t>
                            </w:r>
                            <w:r>
                              <w:rPr>
                                <w:b/>
                                <w:color w:val="000000"/>
                                <w:sz w:val="18"/>
                                <w:szCs w:val="17"/>
                              </w:rPr>
                              <w:br/>
                            </w:r>
                            <w:r>
                              <w:rPr>
                                <w:b/>
                                <w:color w:val="000000"/>
                                <w:sz w:val="18"/>
                                <w:szCs w:val="17"/>
                              </w:rPr>
                              <w:br/>
                              <w:t>4th Quarter 2014</w:t>
                            </w:r>
                            <w:r w:rsidRPr="00765932">
                              <w:rPr>
                                <w:b/>
                                <w:color w:val="000000"/>
                                <w:sz w:val="18"/>
                                <w:szCs w:val="17"/>
                              </w:rPr>
                              <w:t xml:space="preserve"> Estimated Tax Payment Due </w:t>
                            </w:r>
                          </w:p>
                          <w:p w14:paraId="309EC712" w14:textId="67F10181" w:rsidR="00631DB7" w:rsidRPr="00765932" w:rsidRDefault="00631DB7" w:rsidP="00F13BEA">
                            <w:pPr>
                              <w:jc w:val="center"/>
                              <w:rPr>
                                <w:b/>
                                <w:color w:val="000000"/>
                                <w:sz w:val="18"/>
                                <w:szCs w:val="17"/>
                              </w:rPr>
                            </w:pPr>
                            <w:r w:rsidRPr="00765932">
                              <w:rPr>
                                <w:color w:val="000000"/>
                                <w:sz w:val="18"/>
                                <w:szCs w:val="17"/>
                              </w:rPr>
                              <w:t xml:space="preserve">If you are self-employed or have other fourth-quarter income that requires you to pay quarterly estimated taxes, get them postmarked by January 15, </w:t>
                            </w:r>
                            <w:r>
                              <w:rPr>
                                <w:color w:val="000000"/>
                                <w:sz w:val="18"/>
                                <w:szCs w:val="17"/>
                              </w:rPr>
                              <w:t>2015</w:t>
                            </w:r>
                            <w:r w:rsidRPr="00765932">
                              <w:rPr>
                                <w:color w:val="000000"/>
                                <w:sz w:val="18"/>
                                <w:szCs w:val="17"/>
                              </w:rPr>
                              <w:t xml:space="preserve">. </w:t>
                            </w:r>
                          </w:p>
                          <w:p w14:paraId="5647DB80" w14:textId="08CF6331" w:rsidR="00631DB7" w:rsidRPr="00765932" w:rsidRDefault="00631DB7" w:rsidP="00F13BEA">
                            <w:pPr>
                              <w:jc w:val="center"/>
                              <w:rPr>
                                <w:b/>
                                <w:color w:val="000000"/>
                                <w:sz w:val="18"/>
                                <w:szCs w:val="17"/>
                              </w:rPr>
                            </w:pPr>
                            <w:r w:rsidRPr="00765932">
                              <w:rPr>
                                <w:b/>
                                <w:color w:val="DD8047"/>
                                <w:sz w:val="18"/>
                                <w:szCs w:val="17"/>
                              </w:rPr>
                              <w:t xml:space="preserve">April 15, </w:t>
                            </w:r>
                            <w:r>
                              <w:rPr>
                                <w:b/>
                                <w:color w:val="DD8047"/>
                                <w:sz w:val="18"/>
                                <w:szCs w:val="17"/>
                              </w:rPr>
                              <w:t>2015</w:t>
                            </w:r>
                            <w:r>
                              <w:rPr>
                                <w:b/>
                                <w:color w:val="000000"/>
                                <w:sz w:val="18"/>
                                <w:szCs w:val="17"/>
                              </w:rPr>
                              <w:br/>
                            </w:r>
                            <w:r>
                              <w:rPr>
                                <w:b/>
                                <w:color w:val="000000"/>
                                <w:sz w:val="18"/>
                                <w:szCs w:val="17"/>
                              </w:rPr>
                              <w:br/>
                              <w:t>2014</w:t>
                            </w:r>
                            <w:r w:rsidRPr="00765932">
                              <w:rPr>
                                <w:b/>
                                <w:color w:val="000000"/>
                                <w:sz w:val="18"/>
                                <w:szCs w:val="17"/>
                              </w:rPr>
                              <w:t xml:space="preserve"> Individual Tax Returns Due</w:t>
                            </w:r>
                          </w:p>
                          <w:p w14:paraId="1DBC8ECD" w14:textId="4D8353EB" w:rsidR="00631DB7" w:rsidRPr="00765932" w:rsidRDefault="00631DB7" w:rsidP="00F13BEA">
                            <w:pPr>
                              <w:jc w:val="center"/>
                              <w:rPr>
                                <w:b/>
                                <w:color w:val="000000"/>
                                <w:sz w:val="18"/>
                                <w:szCs w:val="17"/>
                              </w:rPr>
                            </w:pPr>
                            <w:r w:rsidRPr="00765932">
                              <w:rPr>
                                <w:b/>
                                <w:color w:val="000000"/>
                                <w:sz w:val="18"/>
                                <w:szCs w:val="17"/>
                              </w:rPr>
                              <w:t>Individual Tax Return Extension Form Due</w:t>
                            </w:r>
                            <w:r w:rsidRPr="00765932">
                              <w:rPr>
                                <w:b/>
                                <w:color w:val="000000"/>
                                <w:sz w:val="18"/>
                                <w:szCs w:val="17"/>
                              </w:rPr>
                              <w:br/>
                            </w:r>
                            <w:r>
                              <w:rPr>
                                <w:color w:val="000000"/>
                                <w:sz w:val="18"/>
                                <w:szCs w:val="17"/>
                              </w:rPr>
                              <w:t>If you can’t file your taxes on time,</w:t>
                            </w:r>
                            <w:r w:rsidRPr="00765932">
                              <w:rPr>
                                <w:color w:val="000000"/>
                                <w:sz w:val="18"/>
                                <w:szCs w:val="17"/>
                              </w:rPr>
                              <w:t xml:space="preserve"> file your request for an extension by April 15 to push your deadline back to October 15, </w:t>
                            </w:r>
                            <w:r>
                              <w:rPr>
                                <w:color w:val="000000"/>
                                <w:sz w:val="18"/>
                                <w:szCs w:val="17"/>
                              </w:rPr>
                              <w:t>2015</w:t>
                            </w:r>
                            <w:r w:rsidRPr="00765932">
                              <w:rPr>
                                <w:color w:val="000000"/>
                                <w:sz w:val="18"/>
                                <w:szCs w:val="17"/>
                              </w:rPr>
                              <w:t>.</w:t>
                            </w:r>
                          </w:p>
                          <w:p w14:paraId="65BF0505" w14:textId="0F7065C7" w:rsidR="00631DB7" w:rsidRPr="00765932" w:rsidRDefault="00631DB7" w:rsidP="006F119C">
                            <w:pPr>
                              <w:jc w:val="center"/>
                              <w:rPr>
                                <w:b/>
                                <w:color w:val="000000"/>
                                <w:sz w:val="18"/>
                                <w:szCs w:val="17"/>
                              </w:rPr>
                            </w:pPr>
                            <w:r w:rsidRPr="00765932">
                              <w:rPr>
                                <w:b/>
                                <w:color w:val="000000"/>
                                <w:sz w:val="18"/>
                                <w:szCs w:val="17"/>
                              </w:rPr>
                              <w:t xml:space="preserve">1st Quarter </w:t>
                            </w:r>
                            <w:r>
                              <w:rPr>
                                <w:b/>
                                <w:color w:val="000000"/>
                                <w:sz w:val="18"/>
                                <w:szCs w:val="17"/>
                              </w:rPr>
                              <w:t>2015</w:t>
                            </w:r>
                            <w:r w:rsidRPr="00765932">
                              <w:rPr>
                                <w:b/>
                                <w:color w:val="000000"/>
                                <w:sz w:val="18"/>
                                <w:szCs w:val="17"/>
                              </w:rPr>
                              <w:t xml:space="preserve"> Estimated Tax Payment Due</w:t>
                            </w:r>
                          </w:p>
                          <w:p w14:paraId="6C3073A5" w14:textId="3D4EDD7D" w:rsidR="00631DB7" w:rsidRPr="00411315" w:rsidRDefault="00631DB7" w:rsidP="00411315">
                            <w:pPr>
                              <w:jc w:val="center"/>
                              <w:rPr>
                                <w:color w:val="000000"/>
                                <w:sz w:val="18"/>
                                <w:szCs w:val="17"/>
                              </w:rPr>
                            </w:pPr>
                            <w:r>
                              <w:rPr>
                                <w:b/>
                                <w:color w:val="000000"/>
                                <w:sz w:val="18"/>
                                <w:szCs w:val="17"/>
                              </w:rPr>
                              <w:t>Last Day to make a 2014</w:t>
                            </w:r>
                            <w:r w:rsidRPr="00765932">
                              <w:rPr>
                                <w:b/>
                                <w:color w:val="000000"/>
                                <w:sz w:val="18"/>
                                <w:szCs w:val="17"/>
                              </w:rPr>
                              <w:t xml:space="preserve"> IRA Contribution</w:t>
                            </w:r>
                            <w:r w:rsidRPr="00765932">
                              <w:rPr>
                                <w:b/>
                                <w:color w:val="000000"/>
                                <w:sz w:val="18"/>
                                <w:szCs w:val="17"/>
                              </w:rPr>
                              <w:br/>
                            </w:r>
                            <w:r w:rsidRPr="00765932">
                              <w:rPr>
                                <w:color w:val="000000"/>
                                <w:sz w:val="18"/>
                                <w:szCs w:val="17"/>
                              </w:rPr>
                              <w:t xml:space="preserve">If you haven't already </w:t>
                            </w:r>
                            <w:r>
                              <w:rPr>
                                <w:color w:val="000000"/>
                                <w:sz w:val="18"/>
                                <w:szCs w:val="17"/>
                              </w:rPr>
                              <w:t>contributed fully to your retirement account for 2014, April 15 is your last chance to fund a traditional IRA</w:t>
                            </w:r>
                            <w:r w:rsidRPr="00765932">
                              <w:rPr>
                                <w:color w:val="000000"/>
                                <w:sz w:val="18"/>
                                <w:szCs w:val="17"/>
                              </w:rPr>
                              <w:t xml:space="preserve"> </w:t>
                            </w:r>
                            <w:r>
                              <w:rPr>
                                <w:color w:val="000000"/>
                                <w:sz w:val="18"/>
                                <w:szCs w:val="17"/>
                              </w:rPr>
                              <w:t>or</w:t>
                            </w:r>
                            <w:r w:rsidRPr="00765932">
                              <w:rPr>
                                <w:color w:val="000000"/>
                                <w:sz w:val="18"/>
                                <w:szCs w:val="17"/>
                              </w:rPr>
                              <w:t xml:space="preserve"> a Roth IRA. However, </w:t>
                            </w:r>
                            <w:r>
                              <w:rPr>
                                <w:color w:val="000000"/>
                                <w:sz w:val="18"/>
                                <w:szCs w:val="17"/>
                              </w:rPr>
                              <w:t xml:space="preserve">if you received a filing extension, you have until October 15 to contribute to </w:t>
                            </w:r>
                            <w:r w:rsidRPr="00765932">
                              <w:rPr>
                                <w:color w:val="000000"/>
                                <w:sz w:val="18"/>
                                <w:szCs w:val="17"/>
                              </w:rPr>
                              <w:t>a Keogh or SEP</w:t>
                            </w:r>
                            <w:r>
                              <w:rPr>
                                <w:color w:val="000000"/>
                                <w:sz w:val="18"/>
                                <w:szCs w:val="17"/>
                              </w:rPr>
                              <w:t xml:space="preserve"> plan</w:t>
                            </w:r>
                            <w:r w:rsidRPr="00765932">
                              <w:rPr>
                                <w:color w:val="000000"/>
                                <w:sz w:val="18"/>
                                <w:szCs w:val="17"/>
                              </w:rPr>
                              <w:t>.</w:t>
                            </w:r>
                          </w:p>
                          <w:p w14:paraId="19D17130" w14:textId="4C2B6BD6" w:rsidR="00631DB7" w:rsidRPr="00765932" w:rsidRDefault="00631DB7" w:rsidP="00F13BEA">
                            <w:pPr>
                              <w:jc w:val="center"/>
                              <w:rPr>
                                <w:color w:val="DD8047"/>
                                <w:sz w:val="18"/>
                                <w:szCs w:val="17"/>
                              </w:rPr>
                            </w:pPr>
                            <w:r w:rsidRPr="00765932">
                              <w:rPr>
                                <w:b/>
                                <w:color w:val="DD8047"/>
                                <w:sz w:val="18"/>
                                <w:szCs w:val="17"/>
                              </w:rPr>
                              <w:t xml:space="preserve">June 15, </w:t>
                            </w:r>
                            <w:r>
                              <w:rPr>
                                <w:b/>
                                <w:color w:val="DD8047"/>
                                <w:sz w:val="18"/>
                                <w:szCs w:val="17"/>
                              </w:rPr>
                              <w:t>2015</w:t>
                            </w:r>
                          </w:p>
                          <w:p w14:paraId="12EFF5D0" w14:textId="556413B3" w:rsidR="00631DB7" w:rsidRPr="00765932" w:rsidRDefault="00631DB7" w:rsidP="006F119C">
                            <w:pPr>
                              <w:jc w:val="center"/>
                              <w:rPr>
                                <w:color w:val="000000"/>
                                <w:sz w:val="18"/>
                                <w:szCs w:val="17"/>
                              </w:rPr>
                            </w:pPr>
                            <w:r w:rsidRPr="00765932">
                              <w:rPr>
                                <w:b/>
                                <w:color w:val="000000"/>
                                <w:sz w:val="18"/>
                                <w:szCs w:val="17"/>
                              </w:rPr>
                              <w:t xml:space="preserve">2nd Quarter </w:t>
                            </w:r>
                            <w:r>
                              <w:rPr>
                                <w:b/>
                                <w:color w:val="000000"/>
                                <w:sz w:val="18"/>
                                <w:szCs w:val="17"/>
                              </w:rPr>
                              <w:t>2015</w:t>
                            </w:r>
                            <w:r w:rsidRPr="00765932">
                              <w:rPr>
                                <w:b/>
                                <w:color w:val="000000"/>
                                <w:sz w:val="18"/>
                                <w:szCs w:val="17"/>
                              </w:rPr>
                              <w:t xml:space="preserve"> Estimated Tax Payment Due</w:t>
                            </w:r>
                          </w:p>
                          <w:p w14:paraId="1AB5E8F5" w14:textId="75FBC5DA" w:rsidR="00631DB7" w:rsidRPr="00765932" w:rsidRDefault="00631DB7" w:rsidP="00F13BEA">
                            <w:pPr>
                              <w:jc w:val="center"/>
                              <w:rPr>
                                <w:b/>
                                <w:color w:val="DD8047"/>
                                <w:sz w:val="18"/>
                                <w:szCs w:val="17"/>
                              </w:rPr>
                            </w:pPr>
                            <w:r w:rsidRPr="00765932">
                              <w:rPr>
                                <w:b/>
                                <w:color w:val="DD8047"/>
                                <w:sz w:val="18"/>
                                <w:szCs w:val="17"/>
                              </w:rPr>
                              <w:t xml:space="preserve">September 16, </w:t>
                            </w:r>
                            <w:r>
                              <w:rPr>
                                <w:b/>
                                <w:color w:val="DD8047"/>
                                <w:sz w:val="18"/>
                                <w:szCs w:val="17"/>
                              </w:rPr>
                              <w:t>2015</w:t>
                            </w:r>
                          </w:p>
                          <w:p w14:paraId="4FB6C1EA" w14:textId="40A6E1A1" w:rsidR="00631DB7" w:rsidRPr="00765932" w:rsidRDefault="00631DB7" w:rsidP="006F119C">
                            <w:pPr>
                              <w:jc w:val="center"/>
                              <w:rPr>
                                <w:b/>
                                <w:color w:val="000000"/>
                                <w:sz w:val="18"/>
                                <w:szCs w:val="17"/>
                              </w:rPr>
                            </w:pPr>
                            <w:r w:rsidRPr="00765932">
                              <w:rPr>
                                <w:b/>
                                <w:color w:val="000000"/>
                                <w:sz w:val="18"/>
                                <w:szCs w:val="17"/>
                              </w:rPr>
                              <w:t xml:space="preserve">3rd Quarter </w:t>
                            </w:r>
                            <w:r>
                              <w:rPr>
                                <w:b/>
                                <w:color w:val="000000"/>
                                <w:sz w:val="18"/>
                                <w:szCs w:val="17"/>
                              </w:rPr>
                              <w:t>2015</w:t>
                            </w:r>
                            <w:r w:rsidRPr="00765932">
                              <w:rPr>
                                <w:b/>
                                <w:color w:val="000000"/>
                                <w:sz w:val="18"/>
                                <w:szCs w:val="17"/>
                              </w:rPr>
                              <w:t xml:space="preserve"> Estimated Tax Payment Due</w:t>
                            </w:r>
                          </w:p>
                          <w:p w14:paraId="313A0FB7" w14:textId="4A0D0B98" w:rsidR="00631DB7" w:rsidRPr="00765932" w:rsidRDefault="00631DB7" w:rsidP="00F13BEA">
                            <w:pPr>
                              <w:jc w:val="center"/>
                              <w:rPr>
                                <w:b/>
                                <w:color w:val="DD8047"/>
                                <w:sz w:val="18"/>
                                <w:szCs w:val="17"/>
                              </w:rPr>
                            </w:pPr>
                            <w:r w:rsidRPr="00765932">
                              <w:rPr>
                                <w:b/>
                                <w:color w:val="DD8047"/>
                                <w:sz w:val="18"/>
                                <w:szCs w:val="17"/>
                              </w:rPr>
                              <w:t xml:space="preserve">October 15, </w:t>
                            </w:r>
                            <w:r>
                              <w:rPr>
                                <w:b/>
                                <w:color w:val="DD8047"/>
                                <w:sz w:val="18"/>
                                <w:szCs w:val="17"/>
                              </w:rPr>
                              <w:t>2015</w:t>
                            </w:r>
                          </w:p>
                          <w:p w14:paraId="1B79B3ED" w14:textId="77777777" w:rsidR="00631DB7" w:rsidRPr="00765932" w:rsidRDefault="00631DB7" w:rsidP="00901ABB">
                            <w:pPr>
                              <w:spacing w:after="0"/>
                              <w:jc w:val="center"/>
                              <w:rPr>
                                <w:b/>
                                <w:color w:val="000000"/>
                                <w:sz w:val="18"/>
                                <w:szCs w:val="17"/>
                              </w:rPr>
                            </w:pPr>
                            <w:r w:rsidRPr="00765932">
                              <w:rPr>
                                <w:b/>
                                <w:color w:val="000000"/>
                                <w:sz w:val="18"/>
                                <w:szCs w:val="17"/>
                              </w:rPr>
                              <w:t>Extended Individual Tax Returns Due</w:t>
                            </w:r>
                          </w:p>
                          <w:p w14:paraId="26F859C6" w14:textId="1C05593F" w:rsidR="00631DB7" w:rsidRPr="00765932" w:rsidRDefault="00631DB7" w:rsidP="00901ABB">
                            <w:pPr>
                              <w:spacing w:after="240"/>
                              <w:jc w:val="center"/>
                              <w:rPr>
                                <w:color w:val="DD8047"/>
                                <w:sz w:val="18"/>
                                <w:szCs w:val="17"/>
                              </w:rPr>
                            </w:pPr>
                            <w:r w:rsidRPr="00765932">
                              <w:rPr>
                                <w:color w:val="000000"/>
                                <w:sz w:val="18"/>
                                <w:szCs w:val="17"/>
                              </w:rPr>
                              <w:t xml:space="preserve">If you </w:t>
                            </w:r>
                            <w:r>
                              <w:rPr>
                                <w:color w:val="000000"/>
                                <w:sz w:val="18"/>
                                <w:szCs w:val="17"/>
                              </w:rPr>
                              <w:t>received an</w:t>
                            </w:r>
                            <w:r w:rsidRPr="00765932">
                              <w:rPr>
                                <w:color w:val="000000"/>
                                <w:sz w:val="18"/>
                                <w:szCs w:val="17"/>
                              </w:rPr>
                              <w:t xml:space="preserve"> extension o</w:t>
                            </w:r>
                            <w:r>
                              <w:rPr>
                                <w:color w:val="000000"/>
                                <w:sz w:val="18"/>
                                <w:szCs w:val="17"/>
                              </w:rPr>
                              <w:t>n your 2014</w:t>
                            </w:r>
                            <w:r w:rsidRPr="00765932">
                              <w:rPr>
                                <w:color w:val="000000"/>
                                <w:sz w:val="18"/>
                                <w:szCs w:val="17"/>
                              </w:rPr>
                              <w:t xml:space="preserve"> tax return, </w:t>
                            </w:r>
                            <w:r>
                              <w:rPr>
                                <w:color w:val="000000"/>
                                <w:sz w:val="18"/>
                                <w:szCs w:val="17"/>
                              </w:rPr>
                              <w:t>it must be</w:t>
                            </w:r>
                            <w:r w:rsidRPr="00765932">
                              <w:rPr>
                                <w:color w:val="000000"/>
                                <w:sz w:val="18"/>
                                <w:szCs w:val="17"/>
                              </w:rPr>
                              <w:t xml:space="preserve"> postmarked by </w:t>
                            </w:r>
                            <w:r>
                              <w:rPr>
                                <w:color w:val="000000"/>
                                <w:sz w:val="18"/>
                                <w:szCs w:val="17"/>
                              </w:rPr>
                              <w:t xml:space="preserve"> </w:t>
                            </w:r>
                            <w:r w:rsidRPr="00765932">
                              <w:rPr>
                                <w:color w:val="000000"/>
                                <w:sz w:val="18"/>
                                <w:szCs w:val="17"/>
                              </w:rPr>
                              <w:t xml:space="preserve">October 15, </w:t>
                            </w:r>
                            <w:r>
                              <w:rPr>
                                <w:color w:val="000000"/>
                                <w:sz w:val="18"/>
                                <w:szCs w:val="17"/>
                              </w:rPr>
                              <w:t>2015</w:t>
                            </w:r>
                            <w:r w:rsidRPr="00765932">
                              <w:rPr>
                                <w:color w:val="000000"/>
                                <w:sz w:val="18"/>
                                <w:szCs w:val="17"/>
                              </w:rPr>
                              <w:t>.</w:t>
                            </w:r>
                          </w:p>
                          <w:p w14:paraId="2098D022" w14:textId="11B5328F" w:rsidR="00631DB7" w:rsidRDefault="00631DB7" w:rsidP="00F13BEA">
                            <w:pPr>
                              <w:jc w:val="center"/>
                              <w:rPr>
                                <w:color w:val="000000"/>
                                <w:sz w:val="18"/>
                                <w:szCs w:val="17"/>
                              </w:rPr>
                            </w:pPr>
                            <w:r w:rsidRPr="00765932">
                              <w:rPr>
                                <w:b/>
                                <w:color w:val="000000"/>
                                <w:sz w:val="18"/>
                                <w:szCs w:val="17"/>
                              </w:rPr>
                              <w:t>La</w:t>
                            </w:r>
                            <w:r>
                              <w:rPr>
                                <w:b/>
                                <w:color w:val="000000"/>
                                <w:sz w:val="18"/>
                                <w:szCs w:val="17"/>
                              </w:rPr>
                              <w:t>st Chance to Recharacterize 2014</w:t>
                            </w:r>
                            <w:r w:rsidRPr="00765932">
                              <w:rPr>
                                <w:b/>
                                <w:color w:val="000000"/>
                                <w:sz w:val="18"/>
                                <w:szCs w:val="17"/>
                              </w:rPr>
                              <w:t xml:space="preserve"> Roth IRA Conversion</w:t>
                            </w:r>
                            <w:r w:rsidRPr="00765932">
                              <w:rPr>
                                <w:b/>
                                <w:color w:val="000000"/>
                                <w:sz w:val="18"/>
                                <w:szCs w:val="17"/>
                              </w:rPr>
                              <w:br/>
                              <w:t>I</w:t>
                            </w:r>
                            <w:r w:rsidRPr="00765932">
                              <w:rPr>
                                <w:color w:val="000000"/>
                                <w:sz w:val="18"/>
                                <w:szCs w:val="17"/>
                              </w:rPr>
                              <w:t>f you converted a tradi</w:t>
                            </w:r>
                            <w:r>
                              <w:rPr>
                                <w:color w:val="000000"/>
                                <w:sz w:val="18"/>
                                <w:szCs w:val="17"/>
                              </w:rPr>
                              <w:t>tional IRA to a Roth during 2014</w:t>
                            </w:r>
                            <w:r w:rsidRPr="00765932">
                              <w:rPr>
                                <w:color w:val="000000"/>
                                <w:sz w:val="18"/>
                                <w:szCs w:val="17"/>
                              </w:rPr>
                              <w:t xml:space="preserve"> and paid tax</w:t>
                            </w:r>
                            <w:r>
                              <w:rPr>
                                <w:color w:val="000000"/>
                                <w:sz w:val="18"/>
                                <w:szCs w:val="17"/>
                              </w:rPr>
                              <w:t>es</w:t>
                            </w:r>
                            <w:r w:rsidRPr="00765932">
                              <w:rPr>
                                <w:color w:val="000000"/>
                                <w:sz w:val="18"/>
                                <w:szCs w:val="17"/>
                              </w:rPr>
                              <w:t xml:space="preserve"> </w:t>
                            </w:r>
                            <w:r>
                              <w:rPr>
                                <w:color w:val="000000"/>
                                <w:sz w:val="18"/>
                                <w:szCs w:val="17"/>
                              </w:rPr>
                              <w:t>on the conversion on your 2014</w:t>
                            </w:r>
                            <w:r w:rsidRPr="00765932">
                              <w:rPr>
                                <w:color w:val="000000"/>
                                <w:sz w:val="18"/>
                                <w:szCs w:val="17"/>
                              </w:rPr>
                              <w:t xml:space="preserve"> return, </w:t>
                            </w:r>
                            <w:r>
                              <w:rPr>
                                <w:color w:val="000000"/>
                                <w:sz w:val="18"/>
                                <w:szCs w:val="17"/>
                              </w:rPr>
                              <w:t>this</w:t>
                            </w:r>
                            <w:r w:rsidRPr="00765932">
                              <w:rPr>
                                <w:color w:val="000000"/>
                                <w:sz w:val="18"/>
                                <w:szCs w:val="17"/>
                              </w:rPr>
                              <w:t xml:space="preserve"> is the deadline for </w:t>
                            </w:r>
                            <w:r>
                              <w:rPr>
                                <w:color w:val="000000"/>
                                <w:sz w:val="18"/>
                                <w:szCs w:val="17"/>
                              </w:rPr>
                              <w:t>undoing</w:t>
                            </w:r>
                            <w:r w:rsidRPr="00765932">
                              <w:rPr>
                                <w:color w:val="000000"/>
                                <w:sz w:val="18"/>
                                <w:szCs w:val="17"/>
                              </w:rPr>
                              <w:t xml:space="preserve"> the conversion. </w:t>
                            </w:r>
                          </w:p>
                          <w:p w14:paraId="1593E54C" w14:textId="77777777" w:rsidR="00631DB7" w:rsidRPr="00765932" w:rsidRDefault="00631DB7" w:rsidP="00F13BEA">
                            <w:pPr>
                              <w:jc w:val="center"/>
                              <w:rPr>
                                <w:color w:val="000000"/>
                                <w:sz w:val="18"/>
                                <w:szCs w:val="17"/>
                              </w:rPr>
                            </w:pPr>
                          </w:p>
                          <w:p w14:paraId="21755B9B" w14:textId="388B2A1D" w:rsidR="00631DB7" w:rsidRPr="007C60F6" w:rsidRDefault="00631DB7" w:rsidP="00F13BEA">
                            <w:pPr>
                              <w:jc w:val="center"/>
                              <w:rPr>
                                <w:b/>
                                <w:color w:val="DD8047"/>
                                <w:sz w:val="18"/>
                                <w:szCs w:val="17"/>
                              </w:rPr>
                            </w:pPr>
                            <w:r w:rsidRPr="007C60F6">
                              <w:rPr>
                                <w:color w:val="000000"/>
                                <w:sz w:val="18"/>
                                <w:szCs w:val="17"/>
                              </w:rPr>
                              <w:t>Source: Intuit TurboTax 2014 Important Tax Dates</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AD5B6B0" id="Rectangle 27" o:spid="_x0000_s1029" style="position:absolute;margin-left:304.75pt;margin-top:0;width:208.65pt;height:675pt;flip:x;z-index:2516572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" strokecolor="#dd8047" strokeweight="1.5pt">
                <v:shadow on="t" color="black" opacity="26213f" origin="-.5,-.5" offset=".74836mm,.74836mm"/>
                <v:textbox inset="21.6pt,21.6pt,21.6pt,21.6pt">
                  <w:txbxContent>
                    <w:p w14:paraId="7CCFB3B0" w14:textId="5BE930E3" w:rsidR="00631DB7" w:rsidRPr="00765932" w:rsidRDefault="00631DB7" w:rsidP="00F13BEA">
                      <w:pPr>
                        <w:jc w:val="center"/>
                        <w:rPr>
                          <w:b/>
                          <w:color w:val="DD8047"/>
                          <w:sz w:val="18"/>
                          <w:szCs w:val="17"/>
                        </w:rPr>
                      </w:pPr>
                      <w:r w:rsidRPr="00765932">
                        <w:rPr>
                          <w:b/>
                          <w:color w:val="DD8047"/>
                          <w:sz w:val="18"/>
                          <w:szCs w:val="17"/>
                        </w:rPr>
                        <w:t xml:space="preserve">To avoid headaches and penalties, mark your calendar with the following key </w:t>
                      </w:r>
                      <w:r>
                        <w:rPr>
                          <w:b/>
                          <w:color w:val="DD8047"/>
                          <w:sz w:val="18"/>
                          <w:szCs w:val="17"/>
                        </w:rPr>
                        <w:t>dates:</w:t>
                      </w:r>
                    </w:p>
                    <w:p w14:paraId="472D518F" w14:textId="097915E8" w:rsidR="00631DB7" w:rsidRPr="00765932" w:rsidRDefault="00631DB7" w:rsidP="00901ABB">
                      <w:pPr>
                        <w:spacing w:after="0"/>
                        <w:jc w:val="center"/>
                        <w:rPr>
                          <w:b/>
                          <w:color w:val="000000"/>
                          <w:sz w:val="18"/>
                          <w:szCs w:val="17"/>
                        </w:rPr>
                      </w:pPr>
                      <w:r w:rsidRPr="00765932">
                        <w:rPr>
                          <w:b/>
                          <w:color w:val="DD8047"/>
                          <w:sz w:val="18"/>
                          <w:szCs w:val="17"/>
                        </w:rPr>
                        <w:t xml:space="preserve">January 15, </w:t>
                      </w:r>
                      <w:r>
                        <w:rPr>
                          <w:b/>
                          <w:color w:val="DD8047"/>
                          <w:sz w:val="18"/>
                          <w:szCs w:val="17"/>
                        </w:rPr>
                        <w:t>2015</w:t>
                      </w:r>
                      <w:r>
                        <w:rPr>
                          <w:b/>
                          <w:color w:val="000000"/>
                          <w:sz w:val="18"/>
                          <w:szCs w:val="17"/>
                        </w:rPr>
                        <w:br/>
                      </w:r>
                      <w:r>
                        <w:rPr>
                          <w:b/>
                          <w:color w:val="000000"/>
                          <w:sz w:val="18"/>
                          <w:szCs w:val="17"/>
                        </w:rPr>
                        <w:br/>
                        <w:t>4th Quarter 2014</w:t>
                      </w:r>
                      <w:r w:rsidRPr="00765932">
                        <w:rPr>
                          <w:b/>
                          <w:color w:val="000000"/>
                          <w:sz w:val="18"/>
                          <w:szCs w:val="17"/>
                        </w:rPr>
                        <w:t xml:space="preserve"> Estimated Tax Payment Due </w:t>
                      </w:r>
                    </w:p>
                    <w:p w14:paraId="309EC712" w14:textId="67F10181" w:rsidR="00631DB7" w:rsidRPr="00765932" w:rsidRDefault="00631DB7" w:rsidP="00F13BEA">
                      <w:pPr>
                        <w:jc w:val="center"/>
                        <w:rPr>
                          <w:b/>
                          <w:color w:val="000000"/>
                          <w:sz w:val="18"/>
                          <w:szCs w:val="17"/>
                        </w:rPr>
                      </w:pPr>
                      <w:r w:rsidRPr="00765932">
                        <w:rPr>
                          <w:color w:val="000000"/>
                          <w:sz w:val="18"/>
                          <w:szCs w:val="17"/>
                        </w:rPr>
                        <w:t xml:space="preserve">If you are self-employed or have other fourth-quarter income that requires you to pay quarterly estimated taxes, get them postmarked by January 15, </w:t>
                      </w:r>
                      <w:r>
                        <w:rPr>
                          <w:color w:val="000000"/>
                          <w:sz w:val="18"/>
                          <w:szCs w:val="17"/>
                        </w:rPr>
                        <w:t>2015</w:t>
                      </w:r>
                      <w:r w:rsidRPr="00765932">
                        <w:rPr>
                          <w:color w:val="000000"/>
                          <w:sz w:val="18"/>
                          <w:szCs w:val="17"/>
                        </w:rPr>
                        <w:t xml:space="preserve">. </w:t>
                      </w:r>
                    </w:p>
                    <w:p w14:paraId="5647DB80" w14:textId="08CF6331" w:rsidR="00631DB7" w:rsidRPr="00765932" w:rsidRDefault="00631DB7" w:rsidP="00F13BEA">
                      <w:pPr>
                        <w:jc w:val="center"/>
                        <w:rPr>
                          <w:b/>
                          <w:color w:val="000000"/>
                          <w:sz w:val="18"/>
                          <w:szCs w:val="17"/>
                        </w:rPr>
                      </w:pPr>
                      <w:r w:rsidRPr="00765932">
                        <w:rPr>
                          <w:b/>
                          <w:color w:val="DD8047"/>
                          <w:sz w:val="18"/>
                          <w:szCs w:val="17"/>
                        </w:rPr>
                        <w:t xml:space="preserve">April 15, </w:t>
                      </w:r>
                      <w:r>
                        <w:rPr>
                          <w:b/>
                          <w:color w:val="DD8047"/>
                          <w:sz w:val="18"/>
                          <w:szCs w:val="17"/>
                        </w:rPr>
                        <w:t>2015</w:t>
                      </w:r>
                      <w:r>
                        <w:rPr>
                          <w:b/>
                          <w:color w:val="000000"/>
                          <w:sz w:val="18"/>
                          <w:szCs w:val="17"/>
                        </w:rPr>
                        <w:br/>
                      </w:r>
                      <w:r>
                        <w:rPr>
                          <w:b/>
                          <w:color w:val="000000"/>
                          <w:sz w:val="18"/>
                          <w:szCs w:val="17"/>
                        </w:rPr>
                        <w:br/>
                        <w:t>2014</w:t>
                      </w:r>
                      <w:r w:rsidRPr="00765932">
                        <w:rPr>
                          <w:b/>
                          <w:color w:val="000000"/>
                          <w:sz w:val="18"/>
                          <w:szCs w:val="17"/>
                        </w:rPr>
                        <w:t xml:space="preserve"> Individual Tax Returns Due</w:t>
                      </w:r>
                    </w:p>
                    <w:p w14:paraId="1DBC8ECD" w14:textId="4D8353EB" w:rsidR="00631DB7" w:rsidRPr="00765932" w:rsidRDefault="00631DB7" w:rsidP="00F13BEA">
                      <w:pPr>
                        <w:jc w:val="center"/>
                        <w:rPr>
                          <w:b/>
                          <w:color w:val="000000"/>
                          <w:sz w:val="18"/>
                          <w:szCs w:val="17"/>
                        </w:rPr>
                      </w:pPr>
                      <w:r w:rsidRPr="00765932">
                        <w:rPr>
                          <w:b/>
                          <w:color w:val="000000"/>
                          <w:sz w:val="18"/>
                          <w:szCs w:val="17"/>
                        </w:rPr>
                        <w:t>Individual Tax Return Extension Form Due</w:t>
                      </w:r>
                      <w:r w:rsidRPr="00765932">
                        <w:rPr>
                          <w:b/>
                          <w:color w:val="000000"/>
                          <w:sz w:val="18"/>
                          <w:szCs w:val="17"/>
                        </w:rPr>
                        <w:br/>
                      </w:r>
                      <w:r>
                        <w:rPr>
                          <w:color w:val="000000"/>
                          <w:sz w:val="18"/>
                          <w:szCs w:val="17"/>
                        </w:rPr>
                        <w:t>If you can’t file your taxes on time,</w:t>
                      </w:r>
                      <w:r w:rsidRPr="00765932">
                        <w:rPr>
                          <w:color w:val="000000"/>
                          <w:sz w:val="18"/>
                          <w:szCs w:val="17"/>
                        </w:rPr>
                        <w:t xml:space="preserve"> file your request for an extension by April 15 to push your deadline back to October 15, </w:t>
                      </w:r>
                      <w:r>
                        <w:rPr>
                          <w:color w:val="000000"/>
                          <w:sz w:val="18"/>
                          <w:szCs w:val="17"/>
                        </w:rPr>
                        <w:t>2015</w:t>
                      </w:r>
                      <w:r w:rsidRPr="00765932">
                        <w:rPr>
                          <w:color w:val="000000"/>
                          <w:sz w:val="18"/>
                          <w:szCs w:val="17"/>
                        </w:rPr>
                        <w:t>.</w:t>
                      </w:r>
                    </w:p>
                    <w:p w14:paraId="65BF0505" w14:textId="0F7065C7" w:rsidR="00631DB7" w:rsidRPr="00765932" w:rsidRDefault="00631DB7" w:rsidP="006F119C">
                      <w:pPr>
                        <w:jc w:val="center"/>
                        <w:rPr>
                          <w:b/>
                          <w:color w:val="000000"/>
                          <w:sz w:val="18"/>
                          <w:szCs w:val="17"/>
                        </w:rPr>
                      </w:pPr>
                      <w:r w:rsidRPr="00765932">
                        <w:rPr>
                          <w:b/>
                          <w:color w:val="000000"/>
                          <w:sz w:val="18"/>
                          <w:szCs w:val="17"/>
                        </w:rPr>
                        <w:t xml:space="preserve">1st Quarter </w:t>
                      </w:r>
                      <w:r>
                        <w:rPr>
                          <w:b/>
                          <w:color w:val="000000"/>
                          <w:sz w:val="18"/>
                          <w:szCs w:val="17"/>
                        </w:rPr>
                        <w:t>2015</w:t>
                      </w:r>
                      <w:r w:rsidRPr="00765932">
                        <w:rPr>
                          <w:b/>
                          <w:color w:val="000000"/>
                          <w:sz w:val="18"/>
                          <w:szCs w:val="17"/>
                        </w:rPr>
                        <w:t xml:space="preserve"> Estimated Tax Payment Due</w:t>
                      </w:r>
                    </w:p>
                    <w:p w14:paraId="6C3073A5" w14:textId="3D4EDD7D" w:rsidR="00631DB7" w:rsidRPr="00411315" w:rsidRDefault="00631DB7" w:rsidP="00411315">
                      <w:pPr>
                        <w:jc w:val="center"/>
                        <w:rPr>
                          <w:color w:val="000000"/>
                          <w:sz w:val="18"/>
                          <w:szCs w:val="17"/>
                        </w:rPr>
                      </w:pPr>
                      <w:r>
                        <w:rPr>
                          <w:b/>
                          <w:color w:val="000000"/>
                          <w:sz w:val="18"/>
                          <w:szCs w:val="17"/>
                        </w:rPr>
                        <w:t>Last Day to make a 2014</w:t>
                      </w:r>
                      <w:r w:rsidRPr="00765932">
                        <w:rPr>
                          <w:b/>
                          <w:color w:val="000000"/>
                          <w:sz w:val="18"/>
                          <w:szCs w:val="17"/>
                        </w:rPr>
                        <w:t xml:space="preserve"> IRA Contribution</w:t>
                      </w:r>
                      <w:r w:rsidRPr="00765932">
                        <w:rPr>
                          <w:b/>
                          <w:color w:val="000000"/>
                          <w:sz w:val="18"/>
                          <w:szCs w:val="17"/>
                        </w:rPr>
                        <w:br/>
                      </w:r>
                      <w:r w:rsidRPr="00765932">
                        <w:rPr>
                          <w:color w:val="000000"/>
                          <w:sz w:val="18"/>
                          <w:szCs w:val="17"/>
                        </w:rPr>
                        <w:t xml:space="preserve">If you haven't already </w:t>
                      </w:r>
                      <w:r>
                        <w:rPr>
                          <w:color w:val="000000"/>
                          <w:sz w:val="18"/>
                          <w:szCs w:val="17"/>
                        </w:rPr>
                        <w:t>contributed fully to your retirement account for 2014, April 15 is your last chance to fund a traditional IRA</w:t>
                      </w:r>
                      <w:r w:rsidRPr="00765932">
                        <w:rPr>
                          <w:color w:val="000000"/>
                          <w:sz w:val="18"/>
                          <w:szCs w:val="17"/>
                        </w:rPr>
                        <w:t xml:space="preserve"> </w:t>
                      </w:r>
                      <w:r>
                        <w:rPr>
                          <w:color w:val="000000"/>
                          <w:sz w:val="18"/>
                          <w:szCs w:val="17"/>
                        </w:rPr>
                        <w:t>or</w:t>
                      </w:r>
                      <w:r w:rsidRPr="00765932">
                        <w:rPr>
                          <w:color w:val="000000"/>
                          <w:sz w:val="18"/>
                          <w:szCs w:val="17"/>
                        </w:rPr>
                        <w:t xml:space="preserve"> a Roth IRA. However, </w:t>
                      </w:r>
                      <w:r>
                        <w:rPr>
                          <w:color w:val="000000"/>
                          <w:sz w:val="18"/>
                          <w:szCs w:val="17"/>
                        </w:rPr>
                        <w:t xml:space="preserve">if you received a filing extension, you have until October 15 to contribute to </w:t>
                      </w:r>
                      <w:r w:rsidRPr="00765932">
                        <w:rPr>
                          <w:color w:val="000000"/>
                          <w:sz w:val="18"/>
                          <w:szCs w:val="17"/>
                        </w:rPr>
                        <w:t>a Keogh or SEP</w:t>
                      </w:r>
                      <w:r>
                        <w:rPr>
                          <w:color w:val="000000"/>
                          <w:sz w:val="18"/>
                          <w:szCs w:val="17"/>
                        </w:rPr>
                        <w:t xml:space="preserve"> plan</w:t>
                      </w:r>
                      <w:r w:rsidRPr="00765932">
                        <w:rPr>
                          <w:color w:val="000000"/>
                          <w:sz w:val="18"/>
                          <w:szCs w:val="17"/>
                        </w:rPr>
                        <w:t>.</w:t>
                      </w:r>
                    </w:p>
                    <w:p w14:paraId="19D17130" w14:textId="4C2B6BD6" w:rsidR="00631DB7" w:rsidRPr="00765932" w:rsidRDefault="00631DB7" w:rsidP="00F13BEA">
                      <w:pPr>
                        <w:jc w:val="center"/>
                        <w:rPr>
                          <w:color w:val="DD8047"/>
                          <w:sz w:val="18"/>
                          <w:szCs w:val="17"/>
                        </w:rPr>
                      </w:pPr>
                      <w:r w:rsidRPr="00765932">
                        <w:rPr>
                          <w:b/>
                          <w:color w:val="DD8047"/>
                          <w:sz w:val="18"/>
                          <w:szCs w:val="17"/>
                        </w:rPr>
                        <w:t xml:space="preserve">June 15, </w:t>
                      </w:r>
                      <w:r>
                        <w:rPr>
                          <w:b/>
                          <w:color w:val="DD8047"/>
                          <w:sz w:val="18"/>
                          <w:szCs w:val="17"/>
                        </w:rPr>
                        <w:t>2015</w:t>
                      </w:r>
                    </w:p>
                    <w:p w14:paraId="12EFF5D0" w14:textId="556413B3" w:rsidR="00631DB7" w:rsidRPr="00765932" w:rsidRDefault="00631DB7" w:rsidP="006F119C">
                      <w:pPr>
                        <w:jc w:val="center"/>
                        <w:rPr>
                          <w:color w:val="000000"/>
                          <w:sz w:val="18"/>
                          <w:szCs w:val="17"/>
                        </w:rPr>
                      </w:pPr>
                      <w:r w:rsidRPr="00765932">
                        <w:rPr>
                          <w:b/>
                          <w:color w:val="000000"/>
                          <w:sz w:val="18"/>
                          <w:szCs w:val="17"/>
                        </w:rPr>
                        <w:t xml:space="preserve">2nd Quarter </w:t>
                      </w:r>
                      <w:r>
                        <w:rPr>
                          <w:b/>
                          <w:color w:val="000000"/>
                          <w:sz w:val="18"/>
                          <w:szCs w:val="17"/>
                        </w:rPr>
                        <w:t>2015</w:t>
                      </w:r>
                      <w:r w:rsidRPr="00765932">
                        <w:rPr>
                          <w:b/>
                          <w:color w:val="000000"/>
                          <w:sz w:val="18"/>
                          <w:szCs w:val="17"/>
                        </w:rPr>
                        <w:t xml:space="preserve"> Estimated Tax Payment Due</w:t>
                      </w:r>
                    </w:p>
                    <w:p w14:paraId="1AB5E8F5" w14:textId="75FBC5DA" w:rsidR="00631DB7" w:rsidRPr="00765932" w:rsidRDefault="00631DB7" w:rsidP="00F13BEA">
                      <w:pPr>
                        <w:jc w:val="center"/>
                        <w:rPr>
                          <w:b/>
                          <w:color w:val="DD8047"/>
                          <w:sz w:val="18"/>
                          <w:szCs w:val="17"/>
                        </w:rPr>
                      </w:pPr>
                      <w:r w:rsidRPr="00765932">
                        <w:rPr>
                          <w:b/>
                          <w:color w:val="DD8047"/>
                          <w:sz w:val="18"/>
                          <w:szCs w:val="17"/>
                        </w:rPr>
                        <w:t xml:space="preserve">September 16, </w:t>
                      </w:r>
                      <w:r>
                        <w:rPr>
                          <w:b/>
                          <w:color w:val="DD8047"/>
                          <w:sz w:val="18"/>
                          <w:szCs w:val="17"/>
                        </w:rPr>
                        <w:t>2015</w:t>
                      </w:r>
                    </w:p>
                    <w:p w14:paraId="4FB6C1EA" w14:textId="40A6E1A1" w:rsidR="00631DB7" w:rsidRPr="00765932" w:rsidRDefault="00631DB7" w:rsidP="006F119C">
                      <w:pPr>
                        <w:jc w:val="center"/>
                        <w:rPr>
                          <w:b/>
                          <w:color w:val="000000"/>
                          <w:sz w:val="18"/>
                          <w:szCs w:val="17"/>
                        </w:rPr>
                      </w:pPr>
                      <w:r w:rsidRPr="00765932">
                        <w:rPr>
                          <w:b/>
                          <w:color w:val="000000"/>
                          <w:sz w:val="18"/>
                          <w:szCs w:val="17"/>
                        </w:rPr>
                        <w:t xml:space="preserve">3rd Quarter </w:t>
                      </w:r>
                      <w:r>
                        <w:rPr>
                          <w:b/>
                          <w:color w:val="000000"/>
                          <w:sz w:val="18"/>
                          <w:szCs w:val="17"/>
                        </w:rPr>
                        <w:t>2015</w:t>
                      </w:r>
                      <w:r w:rsidRPr="00765932">
                        <w:rPr>
                          <w:b/>
                          <w:color w:val="000000"/>
                          <w:sz w:val="18"/>
                          <w:szCs w:val="17"/>
                        </w:rPr>
                        <w:t xml:space="preserve"> Estimated Tax Payment Due</w:t>
                      </w:r>
                    </w:p>
                    <w:p w14:paraId="313A0FB7" w14:textId="4A0D0B98" w:rsidR="00631DB7" w:rsidRPr="00765932" w:rsidRDefault="00631DB7" w:rsidP="00F13BEA">
                      <w:pPr>
                        <w:jc w:val="center"/>
                        <w:rPr>
                          <w:b/>
                          <w:color w:val="DD8047"/>
                          <w:sz w:val="18"/>
                          <w:szCs w:val="17"/>
                        </w:rPr>
                      </w:pPr>
                      <w:r w:rsidRPr="00765932">
                        <w:rPr>
                          <w:b/>
                          <w:color w:val="DD8047"/>
                          <w:sz w:val="18"/>
                          <w:szCs w:val="17"/>
                        </w:rPr>
                        <w:t xml:space="preserve">October 15, </w:t>
                      </w:r>
                      <w:r>
                        <w:rPr>
                          <w:b/>
                          <w:color w:val="DD8047"/>
                          <w:sz w:val="18"/>
                          <w:szCs w:val="17"/>
                        </w:rPr>
                        <w:t>2015</w:t>
                      </w:r>
                    </w:p>
                    <w:p w14:paraId="1B79B3ED" w14:textId="77777777" w:rsidR="00631DB7" w:rsidRPr="00765932" w:rsidRDefault="00631DB7" w:rsidP="00901ABB">
                      <w:pPr>
                        <w:spacing w:after="0"/>
                        <w:jc w:val="center"/>
                        <w:rPr>
                          <w:b/>
                          <w:color w:val="000000"/>
                          <w:sz w:val="18"/>
                          <w:szCs w:val="17"/>
                        </w:rPr>
                      </w:pPr>
                      <w:r w:rsidRPr="00765932">
                        <w:rPr>
                          <w:b/>
                          <w:color w:val="000000"/>
                          <w:sz w:val="18"/>
                          <w:szCs w:val="17"/>
                        </w:rPr>
                        <w:t>Extended Individual Tax Returns Due</w:t>
                      </w:r>
                    </w:p>
                    <w:p w14:paraId="26F859C6" w14:textId="1C05593F" w:rsidR="00631DB7" w:rsidRPr="00765932" w:rsidRDefault="00631DB7" w:rsidP="00901ABB">
                      <w:pPr>
                        <w:spacing w:after="240"/>
                        <w:jc w:val="center"/>
                        <w:rPr>
                          <w:color w:val="DD8047"/>
                          <w:sz w:val="18"/>
                          <w:szCs w:val="17"/>
                        </w:rPr>
                      </w:pPr>
                      <w:r w:rsidRPr="00765932">
                        <w:rPr>
                          <w:color w:val="000000"/>
                          <w:sz w:val="18"/>
                          <w:szCs w:val="17"/>
                        </w:rPr>
                        <w:t xml:space="preserve">If you </w:t>
                      </w:r>
                      <w:r>
                        <w:rPr>
                          <w:color w:val="000000"/>
                          <w:sz w:val="18"/>
                          <w:szCs w:val="17"/>
                        </w:rPr>
                        <w:t>received an</w:t>
                      </w:r>
                      <w:r w:rsidRPr="00765932">
                        <w:rPr>
                          <w:color w:val="000000"/>
                          <w:sz w:val="18"/>
                          <w:szCs w:val="17"/>
                        </w:rPr>
                        <w:t xml:space="preserve"> extension o</w:t>
                      </w:r>
                      <w:r>
                        <w:rPr>
                          <w:color w:val="000000"/>
                          <w:sz w:val="18"/>
                          <w:szCs w:val="17"/>
                        </w:rPr>
                        <w:t>n your 2014</w:t>
                      </w:r>
                      <w:r w:rsidRPr="00765932">
                        <w:rPr>
                          <w:color w:val="000000"/>
                          <w:sz w:val="18"/>
                          <w:szCs w:val="17"/>
                        </w:rPr>
                        <w:t xml:space="preserve"> tax return, </w:t>
                      </w:r>
                      <w:r>
                        <w:rPr>
                          <w:color w:val="000000"/>
                          <w:sz w:val="18"/>
                          <w:szCs w:val="17"/>
                        </w:rPr>
                        <w:t>it must be</w:t>
                      </w:r>
                      <w:r w:rsidRPr="00765932">
                        <w:rPr>
                          <w:color w:val="000000"/>
                          <w:sz w:val="18"/>
                          <w:szCs w:val="17"/>
                        </w:rPr>
                        <w:t xml:space="preserve"> postmarked by </w:t>
                      </w:r>
                      <w:r>
                        <w:rPr>
                          <w:color w:val="000000"/>
                          <w:sz w:val="18"/>
                          <w:szCs w:val="17"/>
                        </w:rPr>
                        <w:t xml:space="preserve"> </w:t>
                      </w:r>
                      <w:r w:rsidRPr="00765932">
                        <w:rPr>
                          <w:color w:val="000000"/>
                          <w:sz w:val="18"/>
                          <w:szCs w:val="17"/>
                        </w:rPr>
                        <w:t xml:space="preserve">October 15, </w:t>
                      </w:r>
                      <w:r>
                        <w:rPr>
                          <w:color w:val="000000"/>
                          <w:sz w:val="18"/>
                          <w:szCs w:val="17"/>
                        </w:rPr>
                        <w:t>2015</w:t>
                      </w:r>
                      <w:r w:rsidRPr="00765932">
                        <w:rPr>
                          <w:color w:val="000000"/>
                          <w:sz w:val="18"/>
                          <w:szCs w:val="17"/>
                        </w:rPr>
                        <w:t>.</w:t>
                      </w:r>
                    </w:p>
                    <w:p w14:paraId="2098D022" w14:textId="11B5328F" w:rsidR="00631DB7" w:rsidRDefault="00631DB7" w:rsidP="00F13BEA">
                      <w:pPr>
                        <w:jc w:val="center"/>
                        <w:rPr>
                          <w:color w:val="000000"/>
                          <w:sz w:val="18"/>
                          <w:szCs w:val="17"/>
                        </w:rPr>
                      </w:pPr>
                      <w:r w:rsidRPr="00765932">
                        <w:rPr>
                          <w:b/>
                          <w:color w:val="000000"/>
                          <w:sz w:val="18"/>
                          <w:szCs w:val="17"/>
                        </w:rPr>
                        <w:t>La</w:t>
                      </w:r>
                      <w:r>
                        <w:rPr>
                          <w:b/>
                          <w:color w:val="000000"/>
                          <w:sz w:val="18"/>
                          <w:szCs w:val="17"/>
                        </w:rPr>
                        <w:t>st Chance to Recharacterize 2014</w:t>
                      </w:r>
                      <w:r w:rsidRPr="00765932">
                        <w:rPr>
                          <w:b/>
                          <w:color w:val="000000"/>
                          <w:sz w:val="18"/>
                          <w:szCs w:val="17"/>
                        </w:rPr>
                        <w:t xml:space="preserve"> Roth IRA Conversion</w:t>
                      </w:r>
                      <w:r w:rsidRPr="00765932">
                        <w:rPr>
                          <w:b/>
                          <w:color w:val="000000"/>
                          <w:sz w:val="18"/>
                          <w:szCs w:val="17"/>
                        </w:rPr>
                        <w:br/>
                        <w:t>I</w:t>
                      </w:r>
                      <w:r w:rsidRPr="00765932">
                        <w:rPr>
                          <w:color w:val="000000"/>
                          <w:sz w:val="18"/>
                          <w:szCs w:val="17"/>
                        </w:rPr>
                        <w:t>f you converted a tradi</w:t>
                      </w:r>
                      <w:r>
                        <w:rPr>
                          <w:color w:val="000000"/>
                          <w:sz w:val="18"/>
                          <w:szCs w:val="17"/>
                        </w:rPr>
                        <w:t>tional IRA to a Roth during 2014</w:t>
                      </w:r>
                      <w:r w:rsidRPr="00765932">
                        <w:rPr>
                          <w:color w:val="000000"/>
                          <w:sz w:val="18"/>
                          <w:szCs w:val="17"/>
                        </w:rPr>
                        <w:t xml:space="preserve"> and paid tax</w:t>
                      </w:r>
                      <w:r>
                        <w:rPr>
                          <w:color w:val="000000"/>
                          <w:sz w:val="18"/>
                          <w:szCs w:val="17"/>
                        </w:rPr>
                        <w:t>es</w:t>
                      </w:r>
                      <w:r w:rsidRPr="00765932">
                        <w:rPr>
                          <w:color w:val="000000"/>
                          <w:sz w:val="18"/>
                          <w:szCs w:val="17"/>
                        </w:rPr>
                        <w:t xml:space="preserve"> </w:t>
                      </w:r>
                      <w:r>
                        <w:rPr>
                          <w:color w:val="000000"/>
                          <w:sz w:val="18"/>
                          <w:szCs w:val="17"/>
                        </w:rPr>
                        <w:t>on the conversion on your 2014</w:t>
                      </w:r>
                      <w:r w:rsidRPr="00765932">
                        <w:rPr>
                          <w:color w:val="000000"/>
                          <w:sz w:val="18"/>
                          <w:szCs w:val="17"/>
                        </w:rPr>
                        <w:t xml:space="preserve"> return, </w:t>
                      </w:r>
                      <w:r>
                        <w:rPr>
                          <w:color w:val="000000"/>
                          <w:sz w:val="18"/>
                          <w:szCs w:val="17"/>
                        </w:rPr>
                        <w:t>this</w:t>
                      </w:r>
                      <w:r w:rsidRPr="00765932">
                        <w:rPr>
                          <w:color w:val="000000"/>
                          <w:sz w:val="18"/>
                          <w:szCs w:val="17"/>
                        </w:rPr>
                        <w:t xml:space="preserve"> is the deadline for </w:t>
                      </w:r>
                      <w:r>
                        <w:rPr>
                          <w:color w:val="000000"/>
                          <w:sz w:val="18"/>
                          <w:szCs w:val="17"/>
                        </w:rPr>
                        <w:t>undoing</w:t>
                      </w:r>
                      <w:r w:rsidRPr="00765932">
                        <w:rPr>
                          <w:color w:val="000000"/>
                          <w:sz w:val="18"/>
                          <w:szCs w:val="17"/>
                        </w:rPr>
                        <w:t xml:space="preserve"> the conversion. </w:t>
                      </w:r>
                    </w:p>
                    <w:p w14:paraId="1593E54C" w14:textId="77777777" w:rsidR="00631DB7" w:rsidRPr="00765932" w:rsidRDefault="00631DB7" w:rsidP="00F13BEA">
                      <w:pPr>
                        <w:jc w:val="center"/>
                        <w:rPr>
                          <w:color w:val="000000"/>
                          <w:sz w:val="18"/>
                          <w:szCs w:val="17"/>
                        </w:rPr>
                      </w:pPr>
                    </w:p>
                    <w:p w14:paraId="21755B9B" w14:textId="388B2A1D" w:rsidR="00631DB7" w:rsidRPr="007C60F6" w:rsidRDefault="00631DB7" w:rsidP="00F13BEA">
                      <w:pPr>
                        <w:jc w:val="center"/>
                        <w:rPr>
                          <w:b/>
                          <w:color w:val="DD8047"/>
                          <w:sz w:val="18"/>
                          <w:szCs w:val="17"/>
                        </w:rPr>
                      </w:pPr>
                      <w:r w:rsidRPr="007C60F6">
                        <w:rPr>
                          <w:color w:val="000000"/>
                          <w:sz w:val="18"/>
                          <w:szCs w:val="17"/>
                        </w:rPr>
                        <w:t>Source: Intuit TurboTax 2014 Important Tax Dates</w:t>
                      </w:r>
                    </w:p>
                  </w:txbxContent>
                </v:textbox>
                <w10:wrap type="square" anchorx="margin" anchory="margin"/>
              </v:rect>
            </w:pict>
          </mc:Fallback>
        </mc:AlternateContent>
      </w:r>
      <w:r w:rsidR="006833B3" w:rsidRPr="007C60F6">
        <w:rPr>
          <w:sz w:val="40"/>
        </w:rPr>
        <w:t xml:space="preserve">Actions That </w:t>
      </w:r>
      <w:r w:rsidR="009F4F46">
        <w:rPr>
          <w:sz w:val="40"/>
        </w:rPr>
        <w:t>COULD BE TAKEN</w:t>
      </w:r>
      <w:r w:rsidR="00303153" w:rsidRPr="007C60F6">
        <w:rPr>
          <w:sz w:val="40"/>
        </w:rPr>
        <w:t xml:space="preserve"> </w:t>
      </w:r>
      <w:r w:rsidR="00D41E8C" w:rsidRPr="007C60F6">
        <w:br/>
      </w:r>
    </w:p>
    <w:p w14:paraId="29B6C771" w14:textId="19F965AB" w:rsidR="003E0826" w:rsidRPr="007C60F6" w:rsidRDefault="003E0826" w:rsidP="003E0826">
      <w:pPr>
        <w:pStyle w:val="ListBullet"/>
        <w:rPr>
          <w:rFonts w:ascii="Arial" w:hAnsi="Arial" w:cs="Arial"/>
        </w:rPr>
      </w:pPr>
      <w:r w:rsidRPr="007C60F6">
        <w:rPr>
          <w:rFonts w:ascii="Arial" w:hAnsi="Arial" w:cs="Arial"/>
          <w:b/>
        </w:rPr>
        <w:t>Get Organized</w:t>
      </w:r>
      <w:r w:rsidRPr="007C60F6">
        <w:rPr>
          <w:rFonts w:ascii="Arial" w:hAnsi="Arial" w:cs="Arial"/>
          <w:b/>
        </w:rPr>
        <w:br/>
      </w:r>
      <w:r w:rsidRPr="007C60F6">
        <w:rPr>
          <w:rFonts w:ascii="Arial" w:hAnsi="Arial" w:cs="Arial"/>
        </w:rPr>
        <w:t xml:space="preserve">Now is an excellent time of year to get your financial house in order. Gather cash receipts to help you calculate possible deductions and miscellaneous payments. Do you have a hobby or activity that generates income? If so, any losses might also be eligible for deduction. Have you made home improvements? </w:t>
      </w:r>
      <w:r w:rsidR="00F450C9" w:rsidRPr="007C60F6">
        <w:rPr>
          <w:rFonts w:ascii="Arial" w:hAnsi="Arial" w:cs="Arial"/>
        </w:rPr>
        <w:t>C</w:t>
      </w:r>
      <w:r w:rsidRPr="007C60F6">
        <w:rPr>
          <w:rFonts w:ascii="Arial" w:hAnsi="Arial" w:cs="Arial"/>
        </w:rPr>
        <w:t>haritable contributions? Get all of your documentation together early to make your life a lit</w:t>
      </w:r>
      <w:r w:rsidR="003968A2" w:rsidRPr="007C60F6">
        <w:rPr>
          <w:rFonts w:ascii="Arial" w:hAnsi="Arial" w:cs="Arial"/>
        </w:rPr>
        <w:t>tle easier in April and consult a tax professional to discuss your personal situation.</w:t>
      </w:r>
    </w:p>
    <w:p w14:paraId="640DFAB6" w14:textId="3D7A4A94" w:rsidR="003E0826" w:rsidRPr="007C60F6" w:rsidRDefault="003E0826" w:rsidP="003E0826">
      <w:pPr>
        <w:pStyle w:val="ListBullet"/>
        <w:rPr>
          <w:rFonts w:ascii="Arial" w:hAnsi="Arial" w:cs="Arial"/>
        </w:rPr>
      </w:pPr>
      <w:r w:rsidRPr="007C60F6">
        <w:rPr>
          <w:rFonts w:ascii="Arial" w:hAnsi="Arial" w:cs="Arial"/>
          <w:b/>
        </w:rPr>
        <w:t>Contribute the Maximum to Your Retirement Plan</w:t>
      </w:r>
      <w:r w:rsidRPr="007C60F6">
        <w:rPr>
          <w:rFonts w:ascii="Arial" w:hAnsi="Arial" w:cs="Arial"/>
          <w:b/>
        </w:rPr>
        <w:br/>
      </w:r>
      <w:r w:rsidRPr="007C60F6">
        <w:rPr>
          <w:rFonts w:ascii="Arial" w:hAnsi="Arial" w:cs="Arial"/>
        </w:rPr>
        <w:t>You have until April 1</w:t>
      </w:r>
      <w:r w:rsidR="002A0038" w:rsidRPr="007C60F6">
        <w:rPr>
          <w:rFonts w:ascii="Arial" w:hAnsi="Arial" w:cs="Arial"/>
        </w:rPr>
        <w:t>5</w:t>
      </w:r>
      <w:r w:rsidR="00907B45" w:rsidRPr="007C60F6">
        <w:rPr>
          <w:rFonts w:ascii="Arial" w:hAnsi="Arial" w:cs="Arial"/>
        </w:rPr>
        <w:t xml:space="preserve">, </w:t>
      </w:r>
      <w:r w:rsidR="00411315" w:rsidRPr="007C60F6">
        <w:rPr>
          <w:rFonts w:ascii="Arial" w:hAnsi="Arial" w:cs="Arial"/>
        </w:rPr>
        <w:t>2015</w:t>
      </w:r>
      <w:r w:rsidRPr="007C60F6">
        <w:rPr>
          <w:rFonts w:ascii="Arial" w:hAnsi="Arial" w:cs="Arial"/>
        </w:rPr>
        <w:t xml:space="preserve"> to make IRA co</w:t>
      </w:r>
      <w:r w:rsidR="00907B45" w:rsidRPr="007C60F6">
        <w:rPr>
          <w:rFonts w:ascii="Arial" w:hAnsi="Arial" w:cs="Arial"/>
        </w:rPr>
        <w:t xml:space="preserve">ntributions for </w:t>
      </w:r>
      <w:r w:rsidR="003968A2" w:rsidRPr="007C60F6">
        <w:rPr>
          <w:rFonts w:ascii="Arial" w:hAnsi="Arial" w:cs="Arial"/>
        </w:rPr>
        <w:t>2014</w:t>
      </w:r>
      <w:r w:rsidRPr="007C60F6">
        <w:rPr>
          <w:rFonts w:ascii="Arial" w:hAnsi="Arial" w:cs="Arial"/>
        </w:rPr>
        <w:t xml:space="preserve">, but the sooner you get your money into the account, the sooner it has the potential to start growing tax-deferred. Making deductible contributions also reduces your taxable income for the year. </w:t>
      </w:r>
      <w:r w:rsidR="005954B9" w:rsidRPr="007C60F6">
        <w:rPr>
          <w:rFonts w:ascii="Arial" w:hAnsi="Arial" w:cs="Arial"/>
        </w:rPr>
        <w:t>In 2014 and 2015</w:t>
      </w:r>
      <w:r w:rsidR="00644690">
        <w:rPr>
          <w:rFonts w:ascii="Arial" w:hAnsi="Arial" w:cs="Arial"/>
        </w:rPr>
        <w:t>,</w:t>
      </w:r>
      <w:r w:rsidR="005954B9" w:rsidRPr="007C60F6">
        <w:rPr>
          <w:rFonts w:ascii="Arial" w:hAnsi="Arial" w:cs="Arial"/>
        </w:rPr>
        <w:t xml:space="preserve"> you can </w:t>
      </w:r>
      <w:r w:rsidRPr="007C60F6">
        <w:rPr>
          <w:rFonts w:ascii="Arial" w:hAnsi="Arial" w:cs="Arial"/>
        </w:rPr>
        <w:t xml:space="preserve">contribute a maximum of </w:t>
      </w:r>
      <w:r w:rsidR="0081408C" w:rsidRPr="007C60F6">
        <w:rPr>
          <w:rFonts w:ascii="Arial" w:hAnsi="Arial" w:cs="Arial"/>
        </w:rPr>
        <w:t>$5,5</w:t>
      </w:r>
      <w:r w:rsidRPr="007C60F6">
        <w:rPr>
          <w:rFonts w:ascii="Arial" w:hAnsi="Arial" w:cs="Arial"/>
        </w:rPr>
        <w:t>00 t</w:t>
      </w:r>
      <w:r w:rsidR="0081408C" w:rsidRPr="007C60F6">
        <w:rPr>
          <w:rFonts w:ascii="Arial" w:hAnsi="Arial" w:cs="Arial"/>
        </w:rPr>
        <w:t>o an IRA</w:t>
      </w:r>
      <w:r w:rsidR="005954B9" w:rsidRPr="007C60F6">
        <w:rPr>
          <w:rFonts w:ascii="Arial" w:hAnsi="Arial" w:cs="Arial"/>
        </w:rPr>
        <w:t xml:space="preserve">, plus an extra $1,000 if you are 50 or older. </w:t>
      </w:r>
      <w:r w:rsidRPr="007C60F6">
        <w:rPr>
          <w:rFonts w:ascii="Arial" w:hAnsi="Arial" w:cs="Arial"/>
        </w:rPr>
        <w:t>This limit can be split between a traditional IRA and a Roth IRA if you desire, bu</w:t>
      </w:r>
      <w:r w:rsidR="0081408C" w:rsidRPr="007C60F6">
        <w:rPr>
          <w:rFonts w:ascii="Arial" w:hAnsi="Arial" w:cs="Arial"/>
        </w:rPr>
        <w:t>t the combined limit is still $5,5</w:t>
      </w:r>
      <w:r w:rsidRPr="007C60F6">
        <w:rPr>
          <w:rFonts w:ascii="Arial" w:hAnsi="Arial" w:cs="Arial"/>
        </w:rPr>
        <w:t>00</w:t>
      </w:r>
      <w:r w:rsidR="0081408C" w:rsidRPr="007C60F6">
        <w:rPr>
          <w:rFonts w:ascii="Arial" w:hAnsi="Arial" w:cs="Arial"/>
        </w:rPr>
        <w:t xml:space="preserve"> or $6,500</w:t>
      </w:r>
      <w:r w:rsidR="003B1DCA" w:rsidRPr="007C60F6">
        <w:rPr>
          <w:rFonts w:ascii="Arial" w:hAnsi="Arial" w:cs="Arial"/>
        </w:rPr>
        <w:t>,</w:t>
      </w:r>
      <w:r w:rsidR="0081408C" w:rsidRPr="007C60F6">
        <w:rPr>
          <w:rFonts w:ascii="Arial" w:hAnsi="Arial" w:cs="Arial"/>
        </w:rPr>
        <w:t xml:space="preserve"> respectively</w:t>
      </w:r>
      <w:r w:rsidRPr="007C60F6">
        <w:rPr>
          <w:rFonts w:ascii="Arial" w:hAnsi="Arial" w:cs="Arial"/>
        </w:rPr>
        <w:t>.</w:t>
      </w:r>
      <w:r w:rsidRPr="007C60F6">
        <w:rPr>
          <w:rStyle w:val="EndnoteReference"/>
          <w:rFonts w:ascii="Arial" w:hAnsi="Arial" w:cs="Arial"/>
        </w:rPr>
        <w:endnoteReference w:id="3"/>
      </w:r>
    </w:p>
    <w:p w14:paraId="07580EF5" w14:textId="0CD99BF5" w:rsidR="003E0826" w:rsidRPr="007C60F6" w:rsidRDefault="003E0826" w:rsidP="003E0826">
      <w:pPr>
        <w:pStyle w:val="ListBullet"/>
        <w:rPr>
          <w:rFonts w:ascii="Arial" w:hAnsi="Arial" w:cs="Arial"/>
        </w:rPr>
      </w:pPr>
      <w:r w:rsidRPr="007C60F6">
        <w:rPr>
          <w:rFonts w:ascii="Arial" w:hAnsi="Arial" w:cs="Arial"/>
          <w:b/>
        </w:rPr>
        <w:t>Check Your IRA Distributions</w:t>
      </w:r>
      <w:r w:rsidRPr="007C60F6">
        <w:rPr>
          <w:rFonts w:ascii="Arial" w:hAnsi="Arial" w:cs="Arial"/>
          <w:b/>
        </w:rPr>
        <w:br/>
      </w:r>
      <w:r w:rsidRPr="007C60F6">
        <w:rPr>
          <w:rFonts w:ascii="Arial" w:hAnsi="Arial" w:cs="Arial"/>
        </w:rPr>
        <w:t>You are required to make minimum distributions from your traditional IRA by April 1</w:t>
      </w:r>
      <w:r w:rsidRPr="007C60F6">
        <w:rPr>
          <w:rFonts w:ascii="Arial" w:hAnsi="Arial" w:cs="Arial"/>
          <w:vertAlign w:val="superscript"/>
        </w:rPr>
        <w:t>st</w:t>
      </w:r>
      <w:r w:rsidRPr="007C60F6">
        <w:rPr>
          <w:rFonts w:ascii="Arial" w:hAnsi="Arial" w:cs="Arial"/>
        </w:rPr>
        <w:t xml:space="preserve"> following the year in which you reach age 70 ½. </w:t>
      </w:r>
      <w:r w:rsidR="00404EEE" w:rsidRPr="007C60F6">
        <w:rPr>
          <w:rFonts w:ascii="Arial" w:hAnsi="Arial" w:cs="Arial"/>
        </w:rPr>
        <w:t>So, if you turned 70 in August</w:t>
      </w:r>
      <w:r w:rsidR="005F2815" w:rsidRPr="007C60F6">
        <w:rPr>
          <w:rFonts w:ascii="Arial" w:hAnsi="Arial" w:cs="Arial"/>
        </w:rPr>
        <w:t xml:space="preserve"> 2014</w:t>
      </w:r>
      <w:r w:rsidR="00404EEE" w:rsidRPr="007C60F6">
        <w:rPr>
          <w:rFonts w:ascii="Arial" w:hAnsi="Arial" w:cs="Arial"/>
        </w:rPr>
        <w:t>, you’ll turn 70 ½ in March</w:t>
      </w:r>
      <w:r w:rsidR="005F2815" w:rsidRPr="007C60F6">
        <w:rPr>
          <w:rFonts w:ascii="Arial" w:hAnsi="Arial" w:cs="Arial"/>
        </w:rPr>
        <w:t xml:space="preserve"> 2015</w:t>
      </w:r>
      <w:r w:rsidR="00404EEE" w:rsidRPr="007C60F6">
        <w:rPr>
          <w:rFonts w:ascii="Arial" w:hAnsi="Arial" w:cs="Arial"/>
        </w:rPr>
        <w:t>, and will need to start taking RMDs April 1, 2016.</w:t>
      </w:r>
      <w:r w:rsidR="005F2815" w:rsidRPr="007C60F6">
        <w:rPr>
          <w:rFonts w:ascii="Arial" w:hAnsi="Arial" w:cs="Arial"/>
        </w:rPr>
        <w:t xml:space="preserve"> </w:t>
      </w:r>
      <w:r w:rsidRPr="007C60F6">
        <w:rPr>
          <w:rFonts w:ascii="Arial" w:hAnsi="Arial" w:cs="Arial"/>
        </w:rPr>
        <w:t>Failing to take out enough triggers a 50% excise tax on the amount you should have withdrawn based on your age, life expectancy, and the amount in the account at the beginning of the year.</w:t>
      </w:r>
      <w:r w:rsidRPr="007C60F6">
        <w:rPr>
          <w:rStyle w:val="EndnoteReference"/>
          <w:rFonts w:ascii="Arial" w:hAnsi="Arial" w:cs="Arial"/>
        </w:rPr>
        <w:endnoteReference w:id="4"/>
      </w:r>
    </w:p>
    <w:p w14:paraId="584283A0" w14:textId="178BE1F7" w:rsidR="00275F2E" w:rsidRPr="007C60F6" w:rsidRDefault="007D0826" w:rsidP="003E0826">
      <w:pPr>
        <w:pStyle w:val="ListBullet"/>
        <w:rPr>
          <w:rFonts w:ascii="Arial" w:hAnsi="Arial" w:cs="Arial"/>
        </w:rPr>
      </w:pPr>
      <w:r w:rsidRPr="007C60F6">
        <w:rPr>
          <w:noProof/>
          <w:lang w:eastAsia="en-US"/>
        </w:rPr>
        <w:lastRenderedPageBreak/>
        <mc:AlternateContent>
          <mc:Choice Requires="wps">
            <w:drawing>
              <wp:anchor distT="91440" distB="91440" distL="114300" distR="114300" simplePos="0" relativeHeight="251658240" behindDoc="0" locked="0" layoutInCell="1" allowOverlap="1" wp14:anchorId="4179D777" wp14:editId="2AB898A9">
                <wp:simplePos x="0" y="0"/>
                <wp:positionH relativeFrom="margin">
                  <wp:posOffset>3359150</wp:posOffset>
                </wp:positionH>
                <wp:positionV relativeFrom="margin">
                  <wp:posOffset>0</wp:posOffset>
                </wp:positionV>
                <wp:extent cx="2965450" cy="8826500"/>
                <wp:effectExtent l="50800" t="25400" r="82550" b="114300"/>
                <wp:wrapSquare wrapText="bothSides"/>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0" cy="8826500"/>
                        </a:xfrm>
                        <a:prstGeom prst="rect">
                          <a:avLst/>
                        </a:prstGeom>
                        <a:solidFill>
                          <a:srgbClr val="94B6D2"/>
                        </a:solidFill>
                        <a:ln w="10000">
                          <a:solidFill>
                            <a:srgbClr val="94B6D2"/>
                          </a:solidFill>
                          <a:miter lim="800000"/>
                          <a:headEnd/>
                          <a:tailEnd/>
                        </a:ln>
                        <a:effectLst>
                          <a:outerShdw blurRad="38100" dist="30000" dir="5400000" rotWithShape="0">
                            <a:srgbClr val="000000">
                              <a:alpha val="45000"/>
                            </a:srgbClr>
                          </a:outerShdw>
                        </a:effectLst>
                      </wps:spPr>
                      <wps:txbx>
                        <w:txbxContent>
                          <w:p w14:paraId="1C1DECA8" w14:textId="1F4B1885" w:rsidR="00631DB7" w:rsidRPr="006A4BA5" w:rsidRDefault="00631DB7" w:rsidP="00BC0FF1">
                            <w:pPr>
                              <w:jc w:val="center"/>
                              <w:rPr>
                                <w:rFonts w:cs="Arial"/>
                                <w:b/>
                                <w:color w:val="000000"/>
                                <w:sz w:val="20"/>
                              </w:rPr>
                            </w:pPr>
                            <w:r w:rsidRPr="006A4BA5">
                              <w:rPr>
                                <w:rFonts w:cs="Arial"/>
                                <w:b/>
                                <w:color w:val="000000"/>
                                <w:sz w:val="20"/>
                              </w:rPr>
                              <w:t>Important Tax Issues &amp; Updates for 2015</w:t>
                            </w:r>
                          </w:p>
                          <w:p w14:paraId="59B40CAB" w14:textId="3BE62577" w:rsidR="00631DB7" w:rsidRPr="006A4BA5" w:rsidRDefault="00631DB7" w:rsidP="00EE521E">
                            <w:pPr>
                              <w:spacing w:after="200" w:line="276" w:lineRule="auto"/>
                              <w:rPr>
                                <w:rFonts w:cs="Arial"/>
                                <w:b/>
                                <w:color w:val="000000"/>
                                <w:sz w:val="20"/>
                              </w:rPr>
                            </w:pPr>
                            <w:r w:rsidRPr="006A4BA5">
                              <w:rPr>
                                <w:rFonts w:cs="Arial"/>
                                <w:b/>
                                <w:color w:val="000000"/>
                                <w:sz w:val="20"/>
                              </w:rPr>
                              <w:t>Healthcare Reform in 2014 and Beyond</w:t>
                            </w:r>
                          </w:p>
                          <w:p w14:paraId="6B56DF8C" w14:textId="3185BC00" w:rsidR="00631DB7" w:rsidRPr="006A4BA5" w:rsidRDefault="00631DB7" w:rsidP="00EE521E">
                            <w:pPr>
                              <w:spacing w:after="200" w:line="276" w:lineRule="auto"/>
                              <w:rPr>
                                <w:rFonts w:cs="Arial"/>
                                <w:b/>
                                <w:color w:val="000000"/>
                                <w:sz w:val="20"/>
                              </w:rPr>
                            </w:pPr>
                            <w:r w:rsidRPr="006A4BA5">
                              <w:rPr>
                                <w:rFonts w:cs="Arial"/>
                                <w:color w:val="000000"/>
                                <w:sz w:val="20"/>
                              </w:rPr>
                              <w:t>2014 saw major changes to healthcare in the U.S. Beginning in 2014, all Americans will be required to maintain health insurance and the IRS is responsible for monitoring compliance.</w:t>
                            </w:r>
                          </w:p>
                          <w:p w14:paraId="7ECAFF7B" w14:textId="77777777" w:rsidR="00631DB7" w:rsidRPr="006A4BA5" w:rsidRDefault="00631DB7" w:rsidP="005420FC">
                            <w:pPr>
                              <w:spacing w:after="200" w:line="276" w:lineRule="auto"/>
                              <w:rPr>
                                <w:rFonts w:cs="Arial"/>
                                <w:color w:val="000000"/>
                                <w:sz w:val="20"/>
                              </w:rPr>
                            </w:pPr>
                            <w:r w:rsidRPr="006A4BA5">
                              <w:rPr>
                                <w:rFonts w:cs="Arial"/>
                                <w:color w:val="000000"/>
                                <w:sz w:val="20"/>
                              </w:rPr>
                              <w:t>Starting in 2014, your W2 will report the value of your health plan to the IRS. This key figure will determine whether you are eligible for tax credits or penalties. You will not need to report this number as income on your tax return.</w:t>
                            </w:r>
                          </w:p>
                          <w:p w14:paraId="4CB81B2D" w14:textId="77777777" w:rsidR="00631DB7" w:rsidRPr="006A4BA5" w:rsidRDefault="00631DB7" w:rsidP="005420FC">
                            <w:pPr>
                              <w:spacing w:after="200" w:line="276" w:lineRule="auto"/>
                              <w:rPr>
                                <w:rFonts w:cs="Arial"/>
                                <w:color w:val="000000"/>
                                <w:sz w:val="20"/>
                              </w:rPr>
                            </w:pPr>
                            <w:r w:rsidRPr="006A4BA5">
                              <w:rPr>
                                <w:rFonts w:cs="Arial"/>
                                <w:color w:val="000000"/>
                                <w:sz w:val="20"/>
                              </w:rPr>
                              <w:t>Taxpayers without health insurance (or coverage under someone else’s policy) will be assessed a penalty starting at $95 or 1% of income (whichever is greater) in 2014. This penalty will rise each year until it reaches 2.5% of income or $695 per person in 2016.</w:t>
                            </w:r>
                          </w:p>
                          <w:p w14:paraId="40D8ACCC" w14:textId="5986D9C5" w:rsidR="00631DB7" w:rsidRPr="006A4BA5" w:rsidRDefault="00631DB7" w:rsidP="005420FC">
                            <w:pPr>
                              <w:spacing w:after="200" w:line="276" w:lineRule="auto"/>
                              <w:rPr>
                                <w:rFonts w:cs="Arial"/>
                                <w:b/>
                                <w:color w:val="000000"/>
                                <w:sz w:val="20"/>
                              </w:rPr>
                            </w:pPr>
                            <w:r w:rsidRPr="006A4BA5">
                              <w:rPr>
                                <w:rFonts w:cs="Arial"/>
                                <w:b/>
                                <w:color w:val="000000"/>
                                <w:sz w:val="20"/>
                              </w:rPr>
                              <w:t>Medical Expense Deductions</w:t>
                            </w:r>
                          </w:p>
                          <w:p w14:paraId="20366F7D" w14:textId="1EF8602A" w:rsidR="00631DB7" w:rsidRPr="006A4BA5" w:rsidRDefault="00631DB7" w:rsidP="005420FC">
                            <w:pPr>
                              <w:spacing w:after="200" w:line="276" w:lineRule="auto"/>
                              <w:rPr>
                                <w:rFonts w:cs="Arial"/>
                                <w:color w:val="000000"/>
                                <w:sz w:val="20"/>
                              </w:rPr>
                            </w:pPr>
                            <w:r w:rsidRPr="006A4BA5">
                              <w:rPr>
                                <w:rFonts w:cs="Arial"/>
                                <w:color w:val="000000"/>
                                <w:sz w:val="20"/>
                              </w:rPr>
                              <w:t>The ACA increased the threshold for deducting medical expenses from 7.5% to 10% of your AGI in 2014. Now, someone earning $100,000 can only deduct medical expenses above $10,000 instead of $7,500.</w:t>
                            </w:r>
                          </w:p>
                          <w:p w14:paraId="16FB8D7D" w14:textId="6864BED2" w:rsidR="00631DB7" w:rsidRPr="006A4BA5" w:rsidRDefault="00631DB7" w:rsidP="005420FC">
                            <w:pPr>
                              <w:spacing w:after="200" w:line="276" w:lineRule="auto"/>
                              <w:rPr>
                                <w:rFonts w:cs="Arial"/>
                                <w:color w:val="000000"/>
                                <w:sz w:val="20"/>
                              </w:rPr>
                            </w:pPr>
                            <w:r w:rsidRPr="006A4BA5">
                              <w:rPr>
                                <w:rFonts w:cs="Arial"/>
                                <w:color w:val="000000"/>
                                <w:sz w:val="20"/>
                              </w:rPr>
                              <w:t>However, the 10% rule is exempted for taxpayers (or their spouses) who are age 65 and over, who may continue to use the 7.5% rule through 2016.</w:t>
                            </w:r>
                          </w:p>
                          <w:p w14:paraId="2407DDB1" w14:textId="21B68E64" w:rsidR="00631DB7" w:rsidRPr="006A4BA5" w:rsidRDefault="00631DB7" w:rsidP="005420FC">
                            <w:pPr>
                              <w:spacing w:after="200" w:line="276" w:lineRule="auto"/>
                              <w:rPr>
                                <w:rFonts w:cs="Arial"/>
                                <w:b/>
                                <w:color w:val="000000"/>
                                <w:sz w:val="20"/>
                              </w:rPr>
                            </w:pPr>
                            <w:r w:rsidRPr="006A4BA5">
                              <w:rPr>
                                <w:rFonts w:cs="Arial"/>
                                <w:b/>
                                <w:color w:val="000000"/>
                                <w:sz w:val="20"/>
                              </w:rPr>
                              <w:t>Alternative Minimum Tax (AMT) Updated for 2015</w:t>
                            </w:r>
                          </w:p>
                          <w:p w14:paraId="398DE76D" w14:textId="0BE18791" w:rsidR="00631DB7" w:rsidRPr="006A4BA5" w:rsidRDefault="00631DB7" w:rsidP="005420FC">
                            <w:pPr>
                              <w:spacing w:after="200" w:line="276" w:lineRule="auto"/>
                              <w:rPr>
                                <w:rFonts w:cs="Arial"/>
                                <w:color w:val="000000"/>
                                <w:sz w:val="20"/>
                              </w:rPr>
                            </w:pPr>
                            <w:r w:rsidRPr="006A4BA5">
                              <w:rPr>
                                <w:rFonts w:cs="Arial"/>
                                <w:color w:val="000000"/>
                                <w:sz w:val="20"/>
                              </w:rPr>
                              <w:t>Congress permanently indexed the AMT for inflation in 2013. For 2015 the IRS raised the AMT exemption amount to $53,600 for individuals and $83,400 for married couples filing jointly.</w:t>
                            </w:r>
                          </w:p>
                          <w:p w14:paraId="1BE0A71E" w14:textId="67B388C7" w:rsidR="00631DB7" w:rsidRPr="0050050B" w:rsidRDefault="00631DB7" w:rsidP="005420FC">
                            <w:pPr>
                              <w:spacing w:after="200" w:line="276" w:lineRule="auto"/>
                              <w:rPr>
                                <w:rFonts w:cs="Arial"/>
                                <w:b/>
                                <w:color w:val="000000"/>
                                <w:sz w:val="20"/>
                              </w:rPr>
                            </w:pPr>
                            <w:r w:rsidRPr="0050050B">
                              <w:rPr>
                                <w:rFonts w:cs="Arial"/>
                                <w:b/>
                                <w:color w:val="000000"/>
                                <w:sz w:val="20"/>
                              </w:rPr>
                              <w:t>PEP &amp; Pease Updates for 2015</w:t>
                            </w:r>
                          </w:p>
                          <w:p w14:paraId="365B4D5C" w14:textId="78247DD7" w:rsidR="00631DB7" w:rsidRDefault="00631DB7" w:rsidP="005420FC">
                            <w:pPr>
                              <w:spacing w:after="200" w:line="276" w:lineRule="auto"/>
                              <w:rPr>
                                <w:rFonts w:cs="Arial"/>
                                <w:color w:val="000000"/>
                                <w:sz w:val="20"/>
                              </w:rPr>
                            </w:pPr>
                            <w:r>
                              <w:rPr>
                                <w:rFonts w:cs="Arial"/>
                                <w:color w:val="000000"/>
                                <w:sz w:val="20"/>
                              </w:rPr>
                              <w:t>PEP and Pease are two provisions that increase the tax burden on wealthy taxpayers by limiting personal exemptions and deductions.</w:t>
                            </w:r>
                          </w:p>
                          <w:p w14:paraId="54CBFCF8" w14:textId="05020386" w:rsidR="00631DB7" w:rsidRPr="006A4BA5" w:rsidRDefault="00631DB7" w:rsidP="005E0322">
                            <w:pPr>
                              <w:spacing w:after="200" w:line="276" w:lineRule="auto"/>
                              <w:rPr>
                                <w:rFonts w:cs="Arial"/>
                                <w:color w:val="000000"/>
                                <w:sz w:val="20"/>
                              </w:rPr>
                            </w:pPr>
                            <w:r>
                              <w:rPr>
                                <w:rFonts w:cs="Arial"/>
                                <w:color w:val="000000"/>
                                <w:sz w:val="20"/>
                              </w:rPr>
                              <w:t>The income threshold for both PEP and Pease is $258,250 for single filers and $309,900 for joint filers in 2015.</w:t>
                            </w:r>
                          </w:p>
                          <w:p w14:paraId="4DF7732D" w14:textId="2939E2DC" w:rsidR="00631DB7" w:rsidRPr="00765932" w:rsidRDefault="00631DB7" w:rsidP="00C71B2B">
                            <w:pPr>
                              <w:spacing w:after="200" w:line="276" w:lineRule="auto"/>
                              <w:rPr>
                                <w:rFonts w:cs="Arial"/>
                                <w:color w:val="000000"/>
                                <w:sz w:val="20"/>
                              </w:rPr>
                            </w:pPr>
                            <w:r>
                              <w:rPr>
                                <w:rFonts w:cs="Arial"/>
                                <w:color w:val="000000"/>
                                <w:sz w:val="20"/>
                              </w:rPr>
                              <w:t>Sources: WSJ, Tax Foundation, Turbotax</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179D777" id="Rectangle 21" o:spid="_x0000_s1030" style="position:absolute;left:0;text-align:left;margin-left:264.5pt;margin-top:0;width:233.5pt;height:69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" fillcolor="#94b6d2" strokecolor="#94b6d2" strokeweight=".27778mm">
                <v:shadow on="t" color="black" opacity="29491f" origin=",.5" offset="0,.83333mm"/>
                <v:textbox inset="21.6pt,21.6pt,21.6pt,21.6pt">
                  <w:txbxContent>
                    <w:p w14:paraId="1C1DECA8" w14:textId="1F4B1885" w:rsidR="00631DB7" w:rsidRPr="006A4BA5" w:rsidRDefault="00631DB7" w:rsidP="00BC0FF1">
                      <w:pPr>
                        <w:jc w:val="center"/>
                        <w:rPr>
                          <w:rFonts w:cs="Arial"/>
                          <w:b/>
                          <w:color w:val="000000"/>
                          <w:sz w:val="20"/>
                        </w:rPr>
                      </w:pPr>
                      <w:r w:rsidRPr="006A4BA5">
                        <w:rPr>
                          <w:rFonts w:cs="Arial"/>
                          <w:b/>
                          <w:color w:val="000000"/>
                          <w:sz w:val="20"/>
                        </w:rPr>
                        <w:t>Important Tax Issues &amp; Updates for 2015</w:t>
                      </w:r>
                    </w:p>
                    <w:p w14:paraId="59B40CAB" w14:textId="3BE62577" w:rsidR="00631DB7" w:rsidRPr="006A4BA5" w:rsidRDefault="00631DB7" w:rsidP="00EE521E">
                      <w:pPr>
                        <w:spacing w:after="200" w:line="276" w:lineRule="auto"/>
                        <w:rPr>
                          <w:rFonts w:cs="Arial"/>
                          <w:b/>
                          <w:color w:val="000000"/>
                          <w:sz w:val="20"/>
                        </w:rPr>
                      </w:pPr>
                      <w:r w:rsidRPr="006A4BA5">
                        <w:rPr>
                          <w:rFonts w:cs="Arial"/>
                          <w:b/>
                          <w:color w:val="000000"/>
                          <w:sz w:val="20"/>
                        </w:rPr>
                        <w:t>Healthcare Reform in 2014 and Beyond</w:t>
                      </w:r>
                    </w:p>
                    <w:p w14:paraId="6B56DF8C" w14:textId="3185BC00" w:rsidR="00631DB7" w:rsidRPr="006A4BA5" w:rsidRDefault="00631DB7" w:rsidP="00EE521E">
                      <w:pPr>
                        <w:spacing w:after="200" w:line="276" w:lineRule="auto"/>
                        <w:rPr>
                          <w:rFonts w:cs="Arial"/>
                          <w:b/>
                          <w:color w:val="000000"/>
                          <w:sz w:val="20"/>
                        </w:rPr>
                      </w:pPr>
                      <w:r w:rsidRPr="006A4BA5">
                        <w:rPr>
                          <w:rFonts w:cs="Arial"/>
                          <w:color w:val="000000"/>
                          <w:sz w:val="20"/>
                        </w:rPr>
                        <w:t>2014 saw major changes to healthcare in the U.S. Beginning in 2014, all Americans will be required to maintain health insurance and the IRS is responsible for monitoring compliance.</w:t>
                      </w:r>
                    </w:p>
                    <w:p w14:paraId="7ECAFF7B" w14:textId="77777777" w:rsidR="00631DB7" w:rsidRPr="006A4BA5" w:rsidRDefault="00631DB7" w:rsidP="005420FC">
                      <w:pPr>
                        <w:spacing w:after="200" w:line="276" w:lineRule="auto"/>
                        <w:rPr>
                          <w:rFonts w:cs="Arial"/>
                          <w:color w:val="000000"/>
                          <w:sz w:val="20"/>
                        </w:rPr>
                      </w:pPr>
                      <w:r w:rsidRPr="006A4BA5">
                        <w:rPr>
                          <w:rFonts w:cs="Arial"/>
                          <w:color w:val="000000"/>
                          <w:sz w:val="20"/>
                        </w:rPr>
                        <w:t>Starting in 2014, your W2 will report the value of your health plan to the IRS. This key figure will determine whether you are eligible for tax credits or penalties. You will not need to report this number as income on your tax return.</w:t>
                      </w:r>
                    </w:p>
                    <w:p w14:paraId="4CB81B2D" w14:textId="77777777" w:rsidR="00631DB7" w:rsidRPr="006A4BA5" w:rsidRDefault="00631DB7" w:rsidP="005420FC">
                      <w:pPr>
                        <w:spacing w:after="200" w:line="276" w:lineRule="auto"/>
                        <w:rPr>
                          <w:rFonts w:cs="Arial"/>
                          <w:color w:val="000000"/>
                          <w:sz w:val="20"/>
                        </w:rPr>
                      </w:pPr>
                      <w:r w:rsidRPr="006A4BA5">
                        <w:rPr>
                          <w:rFonts w:cs="Arial"/>
                          <w:color w:val="000000"/>
                          <w:sz w:val="20"/>
                        </w:rPr>
                        <w:t>Taxpayers without health insurance (or coverage under someone else’s policy) will be assessed a penalty starting at $95 or 1% of income (whichever is greater) in 2014. This penalty will rise each year until it reaches 2.5% of income or $695 per person in 2016.</w:t>
                      </w:r>
                    </w:p>
                    <w:p w14:paraId="40D8ACCC" w14:textId="5986D9C5" w:rsidR="00631DB7" w:rsidRPr="006A4BA5" w:rsidRDefault="00631DB7" w:rsidP="005420FC">
                      <w:pPr>
                        <w:spacing w:after="200" w:line="276" w:lineRule="auto"/>
                        <w:rPr>
                          <w:rFonts w:cs="Arial"/>
                          <w:b/>
                          <w:color w:val="000000"/>
                          <w:sz w:val="20"/>
                        </w:rPr>
                      </w:pPr>
                      <w:r w:rsidRPr="006A4BA5">
                        <w:rPr>
                          <w:rFonts w:cs="Arial"/>
                          <w:b/>
                          <w:color w:val="000000"/>
                          <w:sz w:val="20"/>
                        </w:rPr>
                        <w:t>Medical Expense Deductions</w:t>
                      </w:r>
                    </w:p>
                    <w:p w14:paraId="20366F7D" w14:textId="1EF8602A" w:rsidR="00631DB7" w:rsidRPr="006A4BA5" w:rsidRDefault="00631DB7" w:rsidP="005420FC">
                      <w:pPr>
                        <w:spacing w:after="200" w:line="276" w:lineRule="auto"/>
                        <w:rPr>
                          <w:rFonts w:cs="Arial"/>
                          <w:color w:val="000000"/>
                          <w:sz w:val="20"/>
                        </w:rPr>
                      </w:pPr>
                      <w:r w:rsidRPr="006A4BA5">
                        <w:rPr>
                          <w:rFonts w:cs="Arial"/>
                          <w:color w:val="000000"/>
                          <w:sz w:val="20"/>
                        </w:rPr>
                        <w:t>The ACA increased the threshold for deducting medical expenses from 7.5% to 10% of your AGI in 2014. Now, someone earning $100,000 can only deduct medical expenses above $10,000 instead of $7,500.</w:t>
                      </w:r>
                    </w:p>
                    <w:p w14:paraId="16FB8D7D" w14:textId="6864BED2" w:rsidR="00631DB7" w:rsidRPr="006A4BA5" w:rsidRDefault="00631DB7" w:rsidP="005420FC">
                      <w:pPr>
                        <w:spacing w:after="200" w:line="276" w:lineRule="auto"/>
                        <w:rPr>
                          <w:rFonts w:cs="Arial"/>
                          <w:color w:val="000000"/>
                          <w:sz w:val="20"/>
                        </w:rPr>
                      </w:pPr>
                      <w:r w:rsidRPr="006A4BA5">
                        <w:rPr>
                          <w:rFonts w:cs="Arial"/>
                          <w:color w:val="000000"/>
                          <w:sz w:val="20"/>
                        </w:rPr>
                        <w:t>However, the 10% rule is exempted for taxpayers (or their spouses) who are age 65 and over, who may continue to use the 7.5% rule through 2016.</w:t>
                      </w:r>
                    </w:p>
                    <w:p w14:paraId="2407DDB1" w14:textId="21B68E64" w:rsidR="00631DB7" w:rsidRPr="006A4BA5" w:rsidRDefault="00631DB7" w:rsidP="005420FC">
                      <w:pPr>
                        <w:spacing w:after="200" w:line="276" w:lineRule="auto"/>
                        <w:rPr>
                          <w:rFonts w:cs="Arial"/>
                          <w:b/>
                          <w:color w:val="000000"/>
                          <w:sz w:val="20"/>
                        </w:rPr>
                      </w:pPr>
                      <w:r w:rsidRPr="006A4BA5">
                        <w:rPr>
                          <w:rFonts w:cs="Arial"/>
                          <w:b/>
                          <w:color w:val="000000"/>
                          <w:sz w:val="20"/>
                        </w:rPr>
                        <w:t>Alternative Minimum Tax (AMT) Updated for 2015</w:t>
                      </w:r>
                    </w:p>
                    <w:p w14:paraId="398DE76D" w14:textId="0BE18791" w:rsidR="00631DB7" w:rsidRPr="006A4BA5" w:rsidRDefault="00631DB7" w:rsidP="005420FC">
                      <w:pPr>
                        <w:spacing w:after="200" w:line="276" w:lineRule="auto"/>
                        <w:rPr>
                          <w:rFonts w:cs="Arial"/>
                          <w:color w:val="000000"/>
                          <w:sz w:val="20"/>
                        </w:rPr>
                      </w:pPr>
                      <w:r w:rsidRPr="006A4BA5">
                        <w:rPr>
                          <w:rFonts w:cs="Arial"/>
                          <w:color w:val="000000"/>
                          <w:sz w:val="20"/>
                        </w:rPr>
                        <w:t>Congress permanently indexed the AMT for inflation in 2013. For 2015 the IRS raised the AMT exemption amount to $53,600 for individuals and $83,400 for married couples filing jointly.</w:t>
                      </w:r>
                    </w:p>
                    <w:p w14:paraId="1BE0A71E" w14:textId="67B388C7" w:rsidR="00631DB7" w:rsidRPr="0050050B" w:rsidRDefault="00631DB7" w:rsidP="005420FC">
                      <w:pPr>
                        <w:spacing w:after="200" w:line="276" w:lineRule="auto"/>
                        <w:rPr>
                          <w:rFonts w:cs="Arial"/>
                          <w:b/>
                          <w:color w:val="000000"/>
                          <w:sz w:val="20"/>
                        </w:rPr>
                      </w:pPr>
                      <w:r w:rsidRPr="0050050B">
                        <w:rPr>
                          <w:rFonts w:cs="Arial"/>
                          <w:b/>
                          <w:color w:val="000000"/>
                          <w:sz w:val="20"/>
                        </w:rPr>
                        <w:t>PEP &amp; Pease Updates for 2015</w:t>
                      </w:r>
                    </w:p>
                    <w:p w14:paraId="365B4D5C" w14:textId="78247DD7" w:rsidR="00631DB7" w:rsidRDefault="00631DB7" w:rsidP="005420FC">
                      <w:pPr>
                        <w:spacing w:after="200" w:line="276" w:lineRule="auto"/>
                        <w:rPr>
                          <w:rFonts w:cs="Arial"/>
                          <w:color w:val="000000"/>
                          <w:sz w:val="20"/>
                        </w:rPr>
                      </w:pPr>
                      <w:r>
                        <w:rPr>
                          <w:rFonts w:cs="Arial"/>
                          <w:color w:val="000000"/>
                          <w:sz w:val="20"/>
                        </w:rPr>
                        <w:t>PEP and Pease are two provisions that increase the tax burden on wealthy taxpayers by limiting personal exemptions and deductions.</w:t>
                      </w:r>
                    </w:p>
                    <w:p w14:paraId="54CBFCF8" w14:textId="05020386" w:rsidR="00631DB7" w:rsidRPr="006A4BA5" w:rsidRDefault="00631DB7" w:rsidP="005E0322">
                      <w:pPr>
                        <w:spacing w:after="200" w:line="276" w:lineRule="auto"/>
                        <w:rPr>
                          <w:rFonts w:cs="Arial"/>
                          <w:color w:val="000000"/>
                          <w:sz w:val="20"/>
                        </w:rPr>
                      </w:pPr>
                      <w:r>
                        <w:rPr>
                          <w:rFonts w:cs="Arial"/>
                          <w:color w:val="000000"/>
                          <w:sz w:val="20"/>
                        </w:rPr>
                        <w:t>The income threshold for both PEP and Pease is $258,250 for single filers and $309,900 for joint filers in 2015.</w:t>
                      </w:r>
                    </w:p>
                    <w:p w14:paraId="4DF7732D" w14:textId="2939E2DC" w:rsidR="00631DB7" w:rsidRPr="00765932" w:rsidRDefault="00631DB7" w:rsidP="00C71B2B">
                      <w:pPr>
                        <w:spacing w:after="200" w:line="276" w:lineRule="auto"/>
                        <w:rPr>
                          <w:rFonts w:cs="Arial"/>
                          <w:color w:val="000000"/>
                          <w:sz w:val="20"/>
                        </w:rPr>
                      </w:pPr>
                      <w:r>
                        <w:rPr>
                          <w:rFonts w:cs="Arial"/>
                          <w:color w:val="000000"/>
                          <w:sz w:val="20"/>
                        </w:rPr>
                        <w:t>Sources: WSJ, Tax Foundation, Turbotax</w:t>
                      </w:r>
                    </w:p>
                  </w:txbxContent>
                </v:textbox>
                <w10:wrap type="square" anchorx="margin" anchory="margin"/>
              </v:rect>
            </w:pict>
          </mc:Fallback>
        </mc:AlternateContent>
      </w:r>
      <w:r w:rsidR="003E0826" w:rsidRPr="007C60F6">
        <w:rPr>
          <w:rFonts w:ascii="Arial" w:hAnsi="Arial" w:cs="Arial"/>
          <w:b/>
        </w:rPr>
        <w:t xml:space="preserve">Fatten Your </w:t>
      </w:r>
      <w:r w:rsidR="00824B97" w:rsidRPr="007C60F6">
        <w:rPr>
          <w:rFonts w:ascii="Arial" w:hAnsi="Arial" w:cs="Arial"/>
          <w:b/>
        </w:rPr>
        <w:t>Employer-Sponsored Retirement Plan</w:t>
      </w:r>
      <w:r w:rsidR="003E0826" w:rsidRPr="007C60F6">
        <w:rPr>
          <w:rFonts w:ascii="Arial" w:hAnsi="Arial" w:cs="Arial"/>
        </w:rPr>
        <w:br/>
        <w:t>Tax-deferred investing is a smart choice because it allows your money to grow tax-free until you withdraw it. Maximize your 401(k)</w:t>
      </w:r>
      <w:r w:rsidR="00824B97" w:rsidRPr="007C60F6">
        <w:rPr>
          <w:rFonts w:ascii="Arial" w:hAnsi="Arial" w:cs="Arial"/>
        </w:rPr>
        <w:t>, 403(b), 457, and TSP</w:t>
      </w:r>
      <w:r w:rsidR="003E0826" w:rsidRPr="007C60F6">
        <w:rPr>
          <w:rFonts w:ascii="Arial" w:hAnsi="Arial" w:cs="Arial"/>
        </w:rPr>
        <w:t xml:space="preserve"> contrib</w:t>
      </w:r>
      <w:r w:rsidR="00824B97" w:rsidRPr="007C60F6">
        <w:rPr>
          <w:rFonts w:ascii="Arial" w:hAnsi="Arial" w:cs="Arial"/>
        </w:rPr>
        <w:t>utions, which are</w:t>
      </w:r>
      <w:r w:rsidR="00644690">
        <w:rPr>
          <w:rFonts w:ascii="Arial" w:hAnsi="Arial" w:cs="Arial"/>
        </w:rPr>
        <w:t xml:space="preserve"> </w:t>
      </w:r>
      <w:r w:rsidR="00A204BD" w:rsidRPr="007C60F6">
        <w:rPr>
          <w:rFonts w:ascii="Arial" w:hAnsi="Arial" w:cs="Arial"/>
        </w:rPr>
        <w:t>$17,500 or $23,0</w:t>
      </w:r>
      <w:r w:rsidR="003E0826" w:rsidRPr="007C60F6">
        <w:rPr>
          <w:rFonts w:ascii="Arial" w:hAnsi="Arial" w:cs="Arial"/>
        </w:rPr>
        <w:t>00 if you</w:t>
      </w:r>
      <w:r w:rsidR="0032561D" w:rsidRPr="007C60F6">
        <w:rPr>
          <w:rFonts w:ascii="Arial" w:hAnsi="Arial" w:cs="Arial"/>
        </w:rPr>
        <w:t xml:space="preserve"> will be age 50 or older in </w:t>
      </w:r>
      <w:r w:rsidR="00824B97" w:rsidRPr="007C60F6">
        <w:rPr>
          <w:rFonts w:ascii="Arial" w:hAnsi="Arial" w:cs="Arial"/>
        </w:rPr>
        <w:t>2014, and will increase to $18,000 and $24,000, respectively, in 2015</w:t>
      </w:r>
      <w:r w:rsidR="003E0826" w:rsidRPr="007C60F6">
        <w:rPr>
          <w:rFonts w:ascii="Arial" w:hAnsi="Arial" w:cs="Arial"/>
        </w:rPr>
        <w:t>.</w:t>
      </w:r>
      <w:r w:rsidR="003E0826" w:rsidRPr="007C60F6">
        <w:rPr>
          <w:rStyle w:val="EndnoteReference"/>
          <w:rFonts w:ascii="Arial" w:hAnsi="Arial" w:cs="Arial"/>
        </w:rPr>
        <w:endnoteReference w:id="5"/>
      </w:r>
      <w:r w:rsidR="00824B97" w:rsidRPr="007C60F6">
        <w:rPr>
          <w:rFonts w:ascii="Arial" w:hAnsi="Arial" w:cs="Arial"/>
          <w:vertAlign w:val="superscript"/>
        </w:rPr>
        <w:t>,</w:t>
      </w:r>
      <w:r w:rsidR="00824B97" w:rsidRPr="007C60F6">
        <w:rPr>
          <w:rStyle w:val="EndnoteReference"/>
          <w:rFonts w:ascii="Arial" w:hAnsi="Arial" w:cs="Arial"/>
        </w:rPr>
        <w:endnoteReference w:id="6"/>
      </w:r>
    </w:p>
    <w:p w14:paraId="0AC07AED" w14:textId="77777777" w:rsidR="003E0826" w:rsidRPr="007C60F6" w:rsidRDefault="009E7E6A" w:rsidP="009E7E6A">
      <w:pPr>
        <w:pStyle w:val="ListBullet"/>
        <w:rPr>
          <w:rFonts w:ascii="Arial" w:hAnsi="Arial" w:cs="Arial"/>
        </w:rPr>
      </w:pPr>
      <w:r w:rsidRPr="007C60F6">
        <w:rPr>
          <w:rFonts w:ascii="Arial" w:hAnsi="Arial" w:cs="Arial"/>
          <w:b/>
        </w:rPr>
        <w:t>Weigh the Benefits of Loss-Harvesting</w:t>
      </w:r>
      <w:r w:rsidR="003E0826" w:rsidRPr="007C60F6">
        <w:rPr>
          <w:rFonts w:ascii="Arial" w:hAnsi="Arial" w:cs="Arial"/>
          <w:b/>
        </w:rPr>
        <w:br/>
      </w:r>
      <w:r w:rsidR="003E0826" w:rsidRPr="007C60F6">
        <w:rPr>
          <w:rFonts w:ascii="Arial" w:hAnsi="Arial" w:cs="Arial"/>
        </w:rPr>
        <w:t xml:space="preserve">In order to avoid paying capital gains taxes, many investors sell off investments such as stocks that have experienced losses in order to help offset any taxable gains realized during the year. </w:t>
      </w:r>
      <w:r w:rsidRPr="007C60F6">
        <w:rPr>
          <w:rFonts w:ascii="Arial" w:hAnsi="Arial" w:cs="Arial"/>
        </w:rPr>
        <w:t xml:space="preserve">If you think that you may have a heavy capital gains burden this year, talk to your tax professional and financial </w:t>
      </w:r>
      <w:r w:rsidR="00C70F91" w:rsidRPr="007C60F6">
        <w:rPr>
          <w:rFonts w:ascii="Arial" w:hAnsi="Arial" w:cs="Arial"/>
        </w:rPr>
        <w:t>representative</w:t>
      </w:r>
      <w:r w:rsidRPr="007C60F6">
        <w:rPr>
          <w:rFonts w:ascii="Arial" w:hAnsi="Arial" w:cs="Arial"/>
        </w:rPr>
        <w:t xml:space="preserve"> about whether loss harvesting may be a good strategy</w:t>
      </w:r>
      <w:r w:rsidR="003B1DCA" w:rsidRPr="007C60F6">
        <w:rPr>
          <w:rFonts w:ascii="Arial" w:hAnsi="Arial" w:cs="Arial"/>
        </w:rPr>
        <w:t xml:space="preserve"> for you</w:t>
      </w:r>
      <w:r w:rsidR="003E0826" w:rsidRPr="007C60F6">
        <w:rPr>
          <w:rFonts w:ascii="Arial" w:hAnsi="Arial" w:cs="Arial"/>
        </w:rPr>
        <w:t>.</w:t>
      </w:r>
      <w:r w:rsidR="003E0826" w:rsidRPr="007C60F6">
        <w:rPr>
          <w:rStyle w:val="EndnoteReference"/>
          <w:rFonts w:ascii="Arial" w:hAnsi="Arial" w:cs="Arial"/>
        </w:rPr>
        <w:endnoteReference w:id="7"/>
      </w:r>
    </w:p>
    <w:p w14:paraId="48B6281A" w14:textId="1F0A654A" w:rsidR="0053237F" w:rsidRPr="00572FC7" w:rsidRDefault="003E0826" w:rsidP="00572FC7">
      <w:pPr>
        <w:pStyle w:val="ListBullet"/>
        <w:rPr>
          <w:rFonts w:ascii="Arial" w:hAnsi="Arial" w:cs="Arial"/>
        </w:rPr>
      </w:pPr>
      <w:r w:rsidRPr="00572FC7">
        <w:rPr>
          <w:rFonts w:ascii="Arial" w:hAnsi="Arial" w:cs="Arial"/>
          <w:b/>
        </w:rPr>
        <w:t>Pay Attention to Your FSA</w:t>
      </w:r>
      <w:r w:rsidRPr="00572FC7">
        <w:rPr>
          <w:rFonts w:ascii="Arial" w:hAnsi="Arial" w:cs="Arial"/>
        </w:rPr>
        <w:br/>
      </w:r>
      <w:r w:rsidR="0053237F" w:rsidRPr="00572FC7">
        <w:rPr>
          <w:rFonts w:ascii="Arial" w:hAnsi="Arial" w:cs="Arial"/>
        </w:rPr>
        <w:t xml:space="preserve">Remember that tax-free withdrawals can be taken from FSAs for qualified medical, dental, and child-care costs in 2015. Depending on your employer’s policies, you may lose any balance left in these accounts at the end of the year, so take advantage now by filling prescriptions early, making medical or dental appointments, or scheduling elective surgeries. </w:t>
      </w:r>
    </w:p>
    <w:p w14:paraId="15389BDC" w14:textId="70AE40B8" w:rsidR="00A005E0" w:rsidRPr="007C60F6" w:rsidRDefault="0053237F" w:rsidP="0053237F">
      <w:pPr>
        <w:pStyle w:val="ListBullet"/>
        <w:numPr>
          <w:ilvl w:val="0"/>
          <w:numId w:val="0"/>
        </w:numPr>
        <w:ind w:left="360"/>
        <w:rPr>
          <w:rFonts w:ascii="Arial" w:hAnsi="Arial" w:cs="Arial"/>
        </w:rPr>
      </w:pPr>
      <w:r w:rsidRPr="007C60F6">
        <w:rPr>
          <w:rFonts w:ascii="Arial" w:hAnsi="Arial" w:cs="Arial"/>
        </w:rPr>
        <w:t xml:space="preserve">This </w:t>
      </w:r>
      <w:r>
        <w:rPr>
          <w:rFonts w:ascii="Arial" w:hAnsi="Arial" w:cs="Arial"/>
        </w:rPr>
        <w:t xml:space="preserve">is also the </w:t>
      </w:r>
      <w:r w:rsidRPr="007C60F6">
        <w:rPr>
          <w:rFonts w:ascii="Arial" w:hAnsi="Arial" w:cs="Arial"/>
        </w:rPr>
        <w:t>time of year when you</w:t>
      </w:r>
      <w:r>
        <w:rPr>
          <w:rFonts w:ascii="Arial" w:hAnsi="Arial" w:cs="Arial"/>
        </w:rPr>
        <w:t xml:space="preserve"> may</w:t>
      </w:r>
      <w:r w:rsidRPr="007C60F6">
        <w:rPr>
          <w:rFonts w:ascii="Arial" w:hAnsi="Arial" w:cs="Arial"/>
        </w:rPr>
        <w:t xml:space="preserve"> need to specify how much salary you’ll contribute to your flexible spending account. </w:t>
      </w:r>
      <w:r w:rsidR="006200D6" w:rsidRPr="007C60F6">
        <w:rPr>
          <w:rFonts w:ascii="Arial" w:hAnsi="Arial" w:cs="Arial"/>
        </w:rPr>
        <w:t xml:space="preserve">In </w:t>
      </w:r>
      <w:r w:rsidR="00FB22E4" w:rsidRPr="007C60F6">
        <w:rPr>
          <w:rFonts w:ascii="Arial" w:hAnsi="Arial" w:cs="Arial"/>
        </w:rPr>
        <w:t xml:space="preserve">2015, the annual limit for employee contributions to sponsored health FSAs increases to $2,550 from $2,500 in 2014. </w:t>
      </w:r>
      <w:r w:rsidR="006200D6" w:rsidRPr="007C60F6">
        <w:rPr>
          <w:rFonts w:ascii="Arial" w:hAnsi="Arial" w:cs="Arial"/>
        </w:rPr>
        <w:t xml:space="preserve">The IRS </w:t>
      </w:r>
      <w:r w:rsidR="00FB22E4" w:rsidRPr="007C60F6">
        <w:rPr>
          <w:rFonts w:ascii="Arial" w:hAnsi="Arial" w:cs="Arial"/>
        </w:rPr>
        <w:t xml:space="preserve">also </w:t>
      </w:r>
      <w:r w:rsidR="006200D6" w:rsidRPr="007C60F6">
        <w:rPr>
          <w:rFonts w:ascii="Arial" w:hAnsi="Arial" w:cs="Arial"/>
        </w:rPr>
        <w:t>made an i</w:t>
      </w:r>
      <w:r w:rsidR="00FB22E4" w:rsidRPr="007C60F6">
        <w:rPr>
          <w:rFonts w:ascii="Arial" w:hAnsi="Arial" w:cs="Arial"/>
        </w:rPr>
        <w:t>mportant change to FSA rules</w:t>
      </w:r>
      <w:r w:rsidR="006200D6" w:rsidRPr="007C60F6">
        <w:rPr>
          <w:rFonts w:ascii="Arial" w:hAnsi="Arial" w:cs="Arial"/>
        </w:rPr>
        <w:t>, and will allow</w:t>
      </w:r>
      <w:r w:rsidR="00A005E0" w:rsidRPr="007C60F6">
        <w:rPr>
          <w:rFonts w:ascii="Arial" w:hAnsi="Arial" w:cs="Arial"/>
        </w:rPr>
        <w:t xml:space="preserve"> employees with “</w:t>
      </w:r>
      <w:r w:rsidR="00644690">
        <w:rPr>
          <w:rFonts w:ascii="Arial" w:hAnsi="Arial" w:cs="Arial"/>
        </w:rPr>
        <w:t>Section</w:t>
      </w:r>
      <w:r w:rsidR="00FB22E4" w:rsidRPr="007C60F6">
        <w:rPr>
          <w:rFonts w:ascii="Arial" w:hAnsi="Arial" w:cs="Arial"/>
        </w:rPr>
        <w:t xml:space="preserve"> 125 Cafeteria Plan</w:t>
      </w:r>
      <w:r w:rsidR="00A005E0" w:rsidRPr="007C60F6">
        <w:rPr>
          <w:rFonts w:ascii="Arial" w:hAnsi="Arial" w:cs="Arial"/>
        </w:rPr>
        <w:t>” FSAs to either carry over up to $500 of their account balance or have a</w:t>
      </w:r>
      <w:r w:rsidR="007331DD" w:rsidRPr="007C60F6">
        <w:rPr>
          <w:rFonts w:ascii="Arial" w:hAnsi="Arial" w:cs="Arial"/>
        </w:rPr>
        <w:t xml:space="preserve"> two and a half</w:t>
      </w:r>
      <w:r w:rsidR="00A005E0" w:rsidRPr="007C60F6">
        <w:rPr>
          <w:rFonts w:ascii="Arial" w:hAnsi="Arial" w:cs="Arial"/>
        </w:rPr>
        <w:t xml:space="preserve"> month grace period. The grace period </w:t>
      </w:r>
      <w:r w:rsidR="00A005E0" w:rsidRPr="007C60F6">
        <w:rPr>
          <w:rFonts w:ascii="Arial" w:hAnsi="Arial" w:cs="Arial"/>
        </w:rPr>
        <w:lastRenderedPageBreak/>
        <w:t>would allow employees to use money from the previous tax year to cover qualified medical expenses until mid-March of the next year. Employers can allow employees to have either the carry-over provision or the grace period, but not both. Check with your employer to see whether they will allow the new rules to apply in</w:t>
      </w:r>
      <w:r w:rsidR="00295437" w:rsidRPr="007C60F6">
        <w:rPr>
          <w:rFonts w:ascii="Arial" w:hAnsi="Arial" w:cs="Arial"/>
        </w:rPr>
        <w:t xml:space="preserve"> the</w:t>
      </w:r>
      <w:r w:rsidR="00A005E0" w:rsidRPr="007C60F6">
        <w:rPr>
          <w:rFonts w:ascii="Arial" w:hAnsi="Arial" w:cs="Arial"/>
        </w:rPr>
        <w:t xml:space="preserve"> </w:t>
      </w:r>
      <w:r w:rsidR="00411315" w:rsidRPr="007C60F6">
        <w:rPr>
          <w:rFonts w:ascii="Arial" w:hAnsi="Arial" w:cs="Arial"/>
        </w:rPr>
        <w:t>2015</w:t>
      </w:r>
      <w:r w:rsidR="00295437" w:rsidRPr="007C60F6">
        <w:rPr>
          <w:rFonts w:ascii="Arial" w:hAnsi="Arial" w:cs="Arial"/>
        </w:rPr>
        <w:t xml:space="preserve"> tax year</w:t>
      </w:r>
      <w:r w:rsidR="00A005E0" w:rsidRPr="007C60F6">
        <w:rPr>
          <w:rFonts w:ascii="Arial" w:hAnsi="Arial" w:cs="Arial"/>
        </w:rPr>
        <w:t>.</w:t>
      </w:r>
      <w:r w:rsidR="00B40519" w:rsidRPr="007C60F6">
        <w:rPr>
          <w:rStyle w:val="EndnoteReference"/>
          <w:rFonts w:ascii="Arial" w:hAnsi="Arial" w:cs="Arial"/>
        </w:rPr>
        <w:endnoteReference w:id="8"/>
      </w:r>
    </w:p>
    <w:p w14:paraId="5B94059D" w14:textId="00843ECA" w:rsidR="003E0826" w:rsidRPr="007C60F6" w:rsidRDefault="00237CCB" w:rsidP="00703A33">
      <w:pPr>
        <w:pStyle w:val="ListBullet"/>
        <w:rPr>
          <w:rFonts w:ascii="Arial" w:hAnsi="Arial" w:cs="Arial"/>
          <w:color w:val="000000"/>
        </w:rPr>
      </w:pPr>
      <w:r w:rsidRPr="007C60F6">
        <w:rPr>
          <w:rFonts w:ascii="Arial" w:hAnsi="Arial" w:cs="Arial"/>
          <w:b/>
        </w:rPr>
        <w:t>Consider Accelerating</w:t>
      </w:r>
      <w:r w:rsidR="003E0826" w:rsidRPr="007C60F6">
        <w:rPr>
          <w:rFonts w:ascii="Arial" w:hAnsi="Arial" w:cs="Arial"/>
          <w:b/>
        </w:rPr>
        <w:t xml:space="preserve"> Your Mortgage Payments</w:t>
      </w:r>
      <w:r w:rsidR="003E0826" w:rsidRPr="007C60F6">
        <w:rPr>
          <w:rFonts w:ascii="Arial" w:hAnsi="Arial" w:cs="Arial"/>
          <w:b/>
        </w:rPr>
        <w:br/>
      </w:r>
      <w:r w:rsidR="003E0826" w:rsidRPr="007C60F6">
        <w:rPr>
          <w:rFonts w:ascii="Arial" w:hAnsi="Arial" w:cs="Arial"/>
          <w:color w:val="000000"/>
        </w:rPr>
        <w:t xml:space="preserve">Unlike rent, which is paid in advance, mortgage payments </w:t>
      </w:r>
      <w:r w:rsidR="00F0259F" w:rsidRPr="007C60F6">
        <w:rPr>
          <w:rFonts w:ascii="Arial" w:hAnsi="Arial" w:cs="Arial"/>
          <w:color w:val="000000"/>
        </w:rPr>
        <w:t xml:space="preserve">represent </w:t>
      </w:r>
      <w:r w:rsidR="0053237F">
        <w:rPr>
          <w:rFonts w:ascii="Arial" w:hAnsi="Arial" w:cs="Arial"/>
          <w:color w:val="000000"/>
        </w:rPr>
        <w:t>money owed</w:t>
      </w:r>
      <w:r w:rsidR="00F0259F" w:rsidRPr="007C60F6">
        <w:rPr>
          <w:rFonts w:ascii="Arial" w:hAnsi="Arial" w:cs="Arial"/>
          <w:color w:val="000000"/>
        </w:rPr>
        <w:t xml:space="preserve"> for the previous occupancy period. This means that your January</w:t>
      </w:r>
      <w:r w:rsidR="00703A33" w:rsidRPr="007C60F6">
        <w:rPr>
          <w:rFonts w:ascii="Arial" w:hAnsi="Arial" w:cs="Arial"/>
          <w:color w:val="000000"/>
        </w:rPr>
        <w:t xml:space="preserve"> 2015</w:t>
      </w:r>
      <w:r w:rsidR="00F0259F" w:rsidRPr="007C60F6">
        <w:rPr>
          <w:rFonts w:ascii="Arial" w:hAnsi="Arial" w:cs="Arial"/>
          <w:color w:val="000000"/>
        </w:rPr>
        <w:t xml:space="preserve"> mortgage statement is a bill for December’s </w:t>
      </w:r>
      <w:r w:rsidR="0053237F">
        <w:rPr>
          <w:rFonts w:ascii="Arial" w:hAnsi="Arial" w:cs="Arial"/>
          <w:color w:val="000000"/>
        </w:rPr>
        <w:t>payment</w:t>
      </w:r>
      <w:r w:rsidR="00703A33" w:rsidRPr="007C60F6">
        <w:rPr>
          <w:rFonts w:ascii="Arial" w:hAnsi="Arial" w:cs="Arial"/>
          <w:color w:val="000000"/>
        </w:rPr>
        <w:t xml:space="preserve"> and represents interest accrued in 2014, </w:t>
      </w:r>
      <w:r w:rsidR="003E0826" w:rsidRPr="007C60F6">
        <w:rPr>
          <w:rFonts w:ascii="Arial" w:hAnsi="Arial" w:cs="Arial"/>
          <w:color w:val="000000"/>
        </w:rPr>
        <w:t xml:space="preserve">making it eligible for a tax break this year. By </w:t>
      </w:r>
      <w:r w:rsidR="00703A33" w:rsidRPr="007C60F6">
        <w:rPr>
          <w:rFonts w:ascii="Arial" w:hAnsi="Arial" w:cs="Arial"/>
          <w:color w:val="000000"/>
        </w:rPr>
        <w:t>mailing that mortgage check in advance, you qualify for an additional deduction in 2014.</w:t>
      </w:r>
      <w:r w:rsidR="003E0826" w:rsidRPr="007C60F6">
        <w:rPr>
          <w:rFonts w:ascii="Arial" w:hAnsi="Arial" w:cs="Arial"/>
          <w:color w:val="000000"/>
        </w:rPr>
        <w:t xml:space="preserve"> </w:t>
      </w:r>
      <w:r w:rsidRPr="007C60F6">
        <w:rPr>
          <w:rFonts w:ascii="Arial" w:hAnsi="Arial" w:cs="Arial"/>
          <w:color w:val="000000"/>
        </w:rPr>
        <w:t xml:space="preserve">It may be wise to pay it </w:t>
      </w:r>
      <w:r w:rsidR="0053237F">
        <w:rPr>
          <w:rFonts w:ascii="Arial" w:hAnsi="Arial" w:cs="Arial"/>
          <w:color w:val="000000"/>
        </w:rPr>
        <w:t>early</w:t>
      </w:r>
      <w:r w:rsidRPr="007C60F6">
        <w:rPr>
          <w:rFonts w:ascii="Arial" w:hAnsi="Arial" w:cs="Arial"/>
          <w:color w:val="000000"/>
        </w:rPr>
        <w:t xml:space="preserve"> in December so that your lender officially notes the payment to the IRS in 2014. U</w:t>
      </w:r>
      <w:r w:rsidR="00703A33" w:rsidRPr="007C60F6">
        <w:rPr>
          <w:rFonts w:ascii="Arial" w:hAnsi="Arial" w:cs="Arial"/>
          <w:color w:val="000000"/>
        </w:rPr>
        <w:t>nfortunately, you can’t accelerate your mortgage payments for any other upcoming month because the IRS generally prohibits write-offs for prepaid interest.</w:t>
      </w:r>
      <w:r w:rsidRPr="007C60F6">
        <w:rPr>
          <w:rFonts w:ascii="Arial" w:hAnsi="Arial" w:cs="Arial"/>
          <w:color w:val="000000"/>
        </w:rPr>
        <w:t xml:space="preserve"> Keep in mind that everyone’s tax situation is different and a</w:t>
      </w:r>
      <w:r w:rsidR="003E0826" w:rsidRPr="007C60F6">
        <w:rPr>
          <w:rFonts w:ascii="Arial" w:hAnsi="Arial" w:cs="Arial"/>
          <w:color w:val="000000"/>
        </w:rPr>
        <w:t>ccelerating your mortgage payments may not pay off if you expect to be subject to the Alternative Minimum Tax (AMT). If you are unsure, discuss the matter with your tax professional.</w:t>
      </w:r>
      <w:r w:rsidR="003E0826" w:rsidRPr="007C60F6">
        <w:rPr>
          <w:rStyle w:val="EndnoteReference"/>
          <w:rFonts w:ascii="Arial" w:hAnsi="Arial" w:cs="Arial"/>
          <w:color w:val="000000"/>
        </w:rPr>
        <w:endnoteReference w:id="9"/>
      </w:r>
    </w:p>
    <w:p w14:paraId="58A834F2" w14:textId="24FB3DB2" w:rsidR="00134AD7" w:rsidRPr="007C60F6" w:rsidRDefault="003E0826" w:rsidP="00293DB3">
      <w:pPr>
        <w:pStyle w:val="ListBullet"/>
        <w:spacing w:after="200" w:line="276" w:lineRule="auto"/>
        <w:rPr>
          <w:rFonts w:ascii="Arial" w:hAnsi="Arial" w:cs="Arial"/>
          <w:b/>
        </w:rPr>
      </w:pPr>
      <w:r w:rsidRPr="007C60F6">
        <w:rPr>
          <w:rFonts w:ascii="Arial" w:hAnsi="Arial" w:cs="Arial"/>
          <w:b/>
        </w:rPr>
        <w:t>Go Green</w:t>
      </w:r>
      <w:r w:rsidRPr="007C60F6">
        <w:rPr>
          <w:rFonts w:ascii="Arial" w:hAnsi="Arial" w:cs="Arial"/>
          <w:b/>
        </w:rPr>
        <w:br/>
      </w:r>
      <w:r w:rsidRPr="007C60F6">
        <w:rPr>
          <w:rFonts w:ascii="Arial" w:hAnsi="Arial" w:cs="Arial"/>
        </w:rPr>
        <w:t xml:space="preserve">Buyers of plug-in hybrids and electric cars benefit from a tax credit of $2,500 to $7,500, depending on the size of the battery in the car. The credits apply to plug-in hybrids purchased after </w:t>
      </w:r>
      <w:r w:rsidR="008C2901" w:rsidRPr="007C60F6">
        <w:rPr>
          <w:rFonts w:ascii="Arial" w:hAnsi="Arial" w:cs="Arial"/>
        </w:rPr>
        <w:t>December 31, 2009</w:t>
      </w:r>
      <w:r w:rsidR="000A298D" w:rsidRPr="007C60F6">
        <w:rPr>
          <w:rFonts w:ascii="Arial" w:hAnsi="Arial" w:cs="Arial"/>
        </w:rPr>
        <w:t>, though certain models may have been phased out</w:t>
      </w:r>
      <w:r w:rsidR="008C2901" w:rsidRPr="007C60F6">
        <w:rPr>
          <w:rFonts w:ascii="Arial" w:hAnsi="Arial" w:cs="Arial"/>
        </w:rPr>
        <w:t xml:space="preserve"> based on sales quotas</w:t>
      </w:r>
      <w:r w:rsidRPr="007C60F6">
        <w:rPr>
          <w:rFonts w:ascii="Arial" w:hAnsi="Arial" w:cs="Arial"/>
        </w:rPr>
        <w:t>.</w:t>
      </w:r>
      <w:r w:rsidRPr="007C60F6">
        <w:rPr>
          <w:rStyle w:val="EndnoteReference"/>
          <w:rFonts w:ascii="Arial" w:hAnsi="Arial" w:cs="Arial"/>
        </w:rPr>
        <w:endnoteReference w:id="10"/>
      </w:r>
      <w:r w:rsidRPr="007C60F6">
        <w:rPr>
          <w:rFonts w:ascii="Arial" w:hAnsi="Arial" w:cs="Arial"/>
        </w:rPr>
        <w:t xml:space="preserve"> In addition, </w:t>
      </w:r>
      <w:r w:rsidR="00F15353" w:rsidRPr="007C60F6">
        <w:rPr>
          <w:rFonts w:ascii="Arial" w:hAnsi="Arial" w:cs="Arial"/>
        </w:rPr>
        <w:t xml:space="preserve">some </w:t>
      </w:r>
      <w:r w:rsidR="0053237F" w:rsidRPr="007C60F6">
        <w:rPr>
          <w:rFonts w:ascii="Arial" w:hAnsi="Arial" w:cs="Arial"/>
        </w:rPr>
        <w:t>alternative</w:t>
      </w:r>
      <w:r w:rsidR="00B22919" w:rsidRPr="007C60F6">
        <w:rPr>
          <w:rFonts w:ascii="Arial" w:hAnsi="Arial" w:cs="Arial"/>
        </w:rPr>
        <w:t xml:space="preserve"> energy</w:t>
      </w:r>
      <w:r w:rsidR="00F15353" w:rsidRPr="007C60F6">
        <w:rPr>
          <w:rFonts w:ascii="Arial" w:hAnsi="Arial" w:cs="Arial"/>
        </w:rPr>
        <w:t xml:space="preserve"> improvements to your home may qualify for tax credits in 2014 and 2015.</w:t>
      </w:r>
      <w:r w:rsidR="00B22919" w:rsidRPr="007C60F6">
        <w:rPr>
          <w:rStyle w:val="EndnoteReference"/>
          <w:rFonts w:ascii="Arial" w:hAnsi="Arial" w:cs="Arial"/>
        </w:rPr>
        <w:endnoteReference w:id="11"/>
      </w:r>
      <w:r w:rsidR="00293DB3" w:rsidRPr="007C60F6">
        <w:rPr>
          <w:rFonts w:ascii="Arial" w:hAnsi="Arial" w:cs="Arial"/>
          <w:b/>
        </w:rPr>
        <w:t xml:space="preserve"> </w:t>
      </w:r>
      <w:r w:rsidR="007A0602" w:rsidRPr="007C60F6">
        <w:rPr>
          <w:rFonts w:ascii="Arial" w:hAnsi="Arial" w:cs="Arial"/>
        </w:rPr>
        <w:t>Check with a tax professional to find out which credits apply to your circumstances.</w:t>
      </w:r>
    </w:p>
    <w:p w14:paraId="48040ABF" w14:textId="7195F33F" w:rsidR="003E0826" w:rsidRPr="007C60F6" w:rsidRDefault="003E0826" w:rsidP="003E0826">
      <w:pPr>
        <w:pStyle w:val="ListBullet"/>
        <w:spacing w:after="200" w:line="276" w:lineRule="auto"/>
        <w:rPr>
          <w:rFonts w:ascii="Arial" w:hAnsi="Arial" w:cs="Arial"/>
          <w:b/>
        </w:rPr>
      </w:pPr>
      <w:r w:rsidRPr="007C60F6">
        <w:rPr>
          <w:rFonts w:ascii="Arial" w:hAnsi="Arial" w:cs="Arial"/>
          <w:b/>
        </w:rPr>
        <w:t>Be Charitable</w:t>
      </w:r>
      <w:r w:rsidRPr="007C60F6">
        <w:rPr>
          <w:rFonts w:ascii="Arial" w:hAnsi="Arial" w:cs="Arial"/>
          <w:b/>
        </w:rPr>
        <w:br/>
      </w:r>
      <w:r w:rsidRPr="007C60F6">
        <w:rPr>
          <w:rFonts w:ascii="Arial" w:hAnsi="Arial" w:cs="Arial"/>
        </w:rPr>
        <w:t xml:space="preserve">A gift to a qualified charitable organization may entitle you to a charitable contribution deduction against your income tax if you itemize deductions. If the gifts are deductible, </w:t>
      </w:r>
      <w:r w:rsidR="0053237F" w:rsidRPr="007C60F6">
        <w:rPr>
          <w:rFonts w:ascii="Arial" w:hAnsi="Arial" w:cs="Arial"/>
        </w:rPr>
        <w:t>your tax savings reduces the actual cost of the donation</w:t>
      </w:r>
      <w:r w:rsidRPr="007C60F6">
        <w:rPr>
          <w:rFonts w:ascii="Arial" w:hAnsi="Arial" w:cs="Arial"/>
        </w:rPr>
        <w:t>. For example, if you are in the 33% tax bracket, the effective cost of a $100 donation is only $67. As your income tax bracket increases, the real cost of your charitable gift decreases, making contributions more attractive for those in higher brackets. For a person in the highest tax bracket, 3</w:t>
      </w:r>
      <w:r w:rsidR="00054267" w:rsidRPr="007C60F6">
        <w:rPr>
          <w:rFonts w:ascii="Arial" w:hAnsi="Arial" w:cs="Arial"/>
        </w:rPr>
        <w:t>9.6</w:t>
      </w:r>
      <w:r w:rsidRPr="007C60F6">
        <w:rPr>
          <w:rFonts w:ascii="Arial" w:hAnsi="Arial" w:cs="Arial"/>
        </w:rPr>
        <w:t xml:space="preserve">%, the actual cost is only </w:t>
      </w:r>
      <w:r w:rsidR="00054267" w:rsidRPr="007C60F6">
        <w:rPr>
          <w:rFonts w:ascii="Arial" w:hAnsi="Arial" w:cs="Arial"/>
        </w:rPr>
        <w:t>about $60</w:t>
      </w:r>
      <w:r w:rsidRPr="007C60F6">
        <w:rPr>
          <w:rFonts w:ascii="Arial" w:hAnsi="Arial" w:cs="Arial"/>
        </w:rPr>
        <w:t xml:space="preserve">. </w:t>
      </w:r>
      <w:r w:rsidR="00624C1F" w:rsidRPr="007C60F6">
        <w:rPr>
          <w:rFonts w:ascii="Arial" w:hAnsi="Arial" w:cs="Arial"/>
        </w:rPr>
        <w:t xml:space="preserve">Not only can the wealthy afford to give more, but they also receive a larger reward for giving. </w:t>
      </w:r>
      <w:r w:rsidRPr="007C60F6">
        <w:rPr>
          <w:rFonts w:ascii="Arial" w:hAnsi="Arial" w:cs="Arial"/>
        </w:rPr>
        <w:t>Typically, charitable donations are capped at 50% of your AGI</w:t>
      </w:r>
      <w:r w:rsidR="0077688E" w:rsidRPr="007C60F6">
        <w:rPr>
          <w:rFonts w:ascii="Arial" w:hAnsi="Arial" w:cs="Arial"/>
        </w:rPr>
        <w:t>, though limits of 20% or 30% may apply in some cases</w:t>
      </w:r>
      <w:r w:rsidRPr="007C60F6">
        <w:rPr>
          <w:rFonts w:ascii="Arial" w:hAnsi="Arial" w:cs="Arial"/>
        </w:rPr>
        <w:t>.</w:t>
      </w:r>
      <w:r w:rsidRPr="007C60F6">
        <w:rPr>
          <w:rStyle w:val="EndnoteReference"/>
          <w:rFonts w:ascii="Arial" w:hAnsi="Arial" w:cs="Arial"/>
        </w:rPr>
        <w:endnoteReference w:id="12"/>
      </w:r>
      <w:r w:rsidR="00116C75" w:rsidRPr="007C60F6">
        <w:rPr>
          <w:rFonts w:ascii="Arial" w:hAnsi="Arial" w:cs="Arial"/>
          <w:noProof/>
        </w:rPr>
        <w:t xml:space="preserve"> </w:t>
      </w:r>
    </w:p>
    <w:p w14:paraId="5E1D0B44" w14:textId="7DCC3213" w:rsidR="003E0826" w:rsidRPr="007C60F6" w:rsidRDefault="003E0826" w:rsidP="007A0602">
      <w:pPr>
        <w:pStyle w:val="ListBullet"/>
        <w:rPr>
          <w:rFonts w:ascii="Arial" w:hAnsi="Arial" w:cs="Arial"/>
        </w:rPr>
      </w:pPr>
      <w:r w:rsidRPr="007C60F6">
        <w:rPr>
          <w:rFonts w:ascii="Arial" w:hAnsi="Arial" w:cs="Arial"/>
          <w:b/>
        </w:rPr>
        <w:t>Give a Gift</w:t>
      </w:r>
      <w:r w:rsidRPr="007C60F6">
        <w:rPr>
          <w:rFonts w:ascii="Arial" w:hAnsi="Arial" w:cs="Arial"/>
          <w:b/>
        </w:rPr>
        <w:br/>
      </w:r>
      <w:r w:rsidRPr="007C60F6">
        <w:rPr>
          <w:rFonts w:ascii="Arial" w:hAnsi="Arial" w:cs="Arial"/>
        </w:rPr>
        <w:t>This time of year, many people choose to donate items to charity instead of making a monetary contribution.</w:t>
      </w:r>
      <w:r w:rsidRPr="007C60F6">
        <w:rPr>
          <w:rFonts w:ascii="Arial" w:hAnsi="Arial" w:cs="Arial"/>
          <w:b/>
        </w:rPr>
        <w:t xml:space="preserve"> </w:t>
      </w:r>
      <w:r w:rsidRPr="007C60F6">
        <w:rPr>
          <w:rFonts w:ascii="Arial" w:hAnsi="Arial" w:cs="Arial"/>
        </w:rPr>
        <w:t xml:space="preserve">Not only </w:t>
      </w:r>
      <w:r w:rsidR="007A0602" w:rsidRPr="007C60F6">
        <w:rPr>
          <w:rFonts w:ascii="Arial" w:hAnsi="Arial" w:cs="Arial"/>
        </w:rPr>
        <w:t xml:space="preserve">can donations </w:t>
      </w:r>
      <w:r w:rsidRPr="007C60F6">
        <w:rPr>
          <w:rFonts w:ascii="Arial" w:hAnsi="Arial" w:cs="Arial"/>
        </w:rPr>
        <w:t xml:space="preserve">save you money and prevent perfectly good items from getting wasted, but </w:t>
      </w:r>
      <w:r w:rsidR="007A0602" w:rsidRPr="007C60F6">
        <w:rPr>
          <w:rFonts w:ascii="Arial" w:hAnsi="Arial" w:cs="Arial"/>
        </w:rPr>
        <w:t>they</w:t>
      </w:r>
      <w:r w:rsidRPr="007C60F6">
        <w:rPr>
          <w:rFonts w:ascii="Arial" w:hAnsi="Arial" w:cs="Arial"/>
        </w:rPr>
        <w:t xml:space="preserve"> can be deducted from your taxes as long as you get written documentation of the donation.</w:t>
      </w:r>
      <w:r w:rsidRPr="007C60F6">
        <w:rPr>
          <w:rFonts w:ascii="Arial" w:hAnsi="Arial" w:cs="Arial"/>
        </w:rPr>
        <w:br/>
      </w:r>
      <w:r w:rsidRPr="007C60F6">
        <w:rPr>
          <w:rFonts w:ascii="Arial" w:hAnsi="Arial" w:cs="Arial"/>
        </w:rPr>
        <w:br/>
      </w:r>
      <w:r w:rsidR="007A0602" w:rsidRPr="007C60F6">
        <w:rPr>
          <w:rFonts w:ascii="Arial" w:hAnsi="Arial" w:cs="Arial"/>
        </w:rPr>
        <w:t>You can also pass money to loved ones tax-free each year. Y</w:t>
      </w:r>
      <w:r w:rsidRPr="007C60F6">
        <w:rPr>
          <w:rFonts w:ascii="Arial" w:hAnsi="Arial" w:cs="Arial"/>
        </w:rPr>
        <w:t xml:space="preserve">ou can give up to </w:t>
      </w:r>
      <w:r w:rsidR="009A68E0" w:rsidRPr="007C60F6">
        <w:rPr>
          <w:rFonts w:ascii="Arial" w:hAnsi="Arial" w:cs="Arial"/>
        </w:rPr>
        <w:t xml:space="preserve">the annual exclusion amount ($14,000 in </w:t>
      </w:r>
      <w:r w:rsidR="007A0602" w:rsidRPr="007C60F6">
        <w:rPr>
          <w:rFonts w:ascii="Arial" w:hAnsi="Arial" w:cs="Arial"/>
        </w:rPr>
        <w:t xml:space="preserve">2014 and </w:t>
      </w:r>
      <w:r w:rsidR="00411315" w:rsidRPr="007C60F6">
        <w:rPr>
          <w:rFonts w:ascii="Arial" w:hAnsi="Arial" w:cs="Arial"/>
        </w:rPr>
        <w:t>2015</w:t>
      </w:r>
      <w:r w:rsidRPr="007C60F6">
        <w:rPr>
          <w:rFonts w:ascii="Arial" w:hAnsi="Arial" w:cs="Arial"/>
        </w:rPr>
        <w:t xml:space="preserve">) to any number of people every year, without </w:t>
      </w:r>
      <w:r w:rsidRPr="007C60F6">
        <w:rPr>
          <w:rFonts w:ascii="Arial" w:hAnsi="Arial" w:cs="Arial"/>
        </w:rPr>
        <w:lastRenderedPageBreak/>
        <w:t>facing any gift taxes. Recipients never owe income tax on the gifts.</w:t>
      </w:r>
      <w:r w:rsidR="007A0602" w:rsidRPr="007C60F6">
        <w:rPr>
          <w:rStyle w:val="EndnoteReference"/>
          <w:rFonts w:ascii="Arial" w:hAnsi="Arial" w:cs="Arial"/>
        </w:rPr>
        <w:endnoteReference w:id="13"/>
      </w:r>
      <w:r w:rsidR="007A0602" w:rsidRPr="007C60F6">
        <w:rPr>
          <w:rFonts w:ascii="Arial" w:hAnsi="Arial" w:cs="Arial"/>
        </w:rPr>
        <w:t xml:space="preserve"> </w:t>
      </w:r>
      <w:r w:rsidRPr="007C60F6">
        <w:rPr>
          <w:rFonts w:ascii="Arial" w:hAnsi="Arial" w:cs="Arial"/>
        </w:rPr>
        <w:t>In addition to the annual gi</w:t>
      </w:r>
      <w:r w:rsidR="00C62C60" w:rsidRPr="007C60F6">
        <w:rPr>
          <w:rFonts w:ascii="Arial" w:hAnsi="Arial" w:cs="Arial"/>
        </w:rPr>
        <w:t xml:space="preserve">ft amount, </w:t>
      </w:r>
      <w:r w:rsidR="007A0602" w:rsidRPr="007C60F6">
        <w:rPr>
          <w:rFonts w:ascii="Arial" w:hAnsi="Arial" w:cs="Arial"/>
        </w:rPr>
        <w:t xml:space="preserve">the IRS allows you to give up </w:t>
      </w:r>
      <w:r w:rsidR="00C62C60" w:rsidRPr="007C60F6">
        <w:rPr>
          <w:rFonts w:ascii="Arial" w:hAnsi="Arial" w:cs="Arial"/>
        </w:rPr>
        <w:t>to $5.34 million</w:t>
      </w:r>
      <w:r w:rsidR="007A0602" w:rsidRPr="007C60F6">
        <w:rPr>
          <w:rFonts w:ascii="Arial" w:hAnsi="Arial" w:cs="Arial"/>
        </w:rPr>
        <w:t xml:space="preserve"> (as of</w:t>
      </w:r>
      <w:r w:rsidR="00C62C60" w:rsidRPr="007C60F6">
        <w:rPr>
          <w:rFonts w:ascii="Arial" w:hAnsi="Arial" w:cs="Arial"/>
        </w:rPr>
        <w:t xml:space="preserve"> 2014</w:t>
      </w:r>
      <w:r w:rsidR="007A0602" w:rsidRPr="007C60F6">
        <w:rPr>
          <w:rFonts w:ascii="Arial" w:hAnsi="Arial" w:cs="Arial"/>
        </w:rPr>
        <w:t>) during your lifetime or as part of your estate without paying taxes</w:t>
      </w:r>
      <w:r w:rsidR="00C62C60" w:rsidRPr="007C60F6">
        <w:rPr>
          <w:rFonts w:ascii="Arial" w:hAnsi="Arial" w:cs="Arial"/>
        </w:rPr>
        <w:t>.</w:t>
      </w:r>
      <w:r w:rsidR="007A0602" w:rsidRPr="007C60F6">
        <w:rPr>
          <w:rFonts w:ascii="Arial" w:hAnsi="Arial" w:cs="Arial"/>
        </w:rPr>
        <w:t xml:space="preserve"> </w:t>
      </w:r>
      <w:r w:rsidR="005279D3" w:rsidRPr="007C60F6">
        <w:rPr>
          <w:rFonts w:ascii="Arial" w:hAnsi="Arial" w:cs="Arial"/>
        </w:rPr>
        <w:t>In 2015, the estate and gift tax exemption will rise to $5.43 million.</w:t>
      </w:r>
      <w:r w:rsidR="0007425C" w:rsidRPr="007C60F6">
        <w:rPr>
          <w:rStyle w:val="EndnoteReference"/>
          <w:rFonts w:ascii="Arial" w:hAnsi="Arial" w:cs="Arial"/>
        </w:rPr>
        <w:endnoteReference w:id="14"/>
      </w:r>
      <w:r w:rsidR="00524D8A" w:rsidRPr="007C60F6">
        <w:rPr>
          <w:rFonts w:ascii="Arial" w:hAnsi="Arial" w:cs="Arial"/>
        </w:rPr>
        <w:t xml:space="preserve"> </w:t>
      </w:r>
      <w:r w:rsidR="007A0602" w:rsidRPr="007C60F6">
        <w:rPr>
          <w:rFonts w:ascii="Arial" w:hAnsi="Arial" w:cs="Arial"/>
        </w:rPr>
        <w:t xml:space="preserve">This limit is indexed to inflation and will </w:t>
      </w:r>
      <w:r w:rsidR="00C62C60" w:rsidRPr="007C60F6">
        <w:rPr>
          <w:rFonts w:ascii="Arial" w:hAnsi="Arial" w:cs="Arial"/>
        </w:rPr>
        <w:t xml:space="preserve">continue to </w:t>
      </w:r>
      <w:r w:rsidR="007A0602" w:rsidRPr="007C60F6">
        <w:rPr>
          <w:rFonts w:ascii="Arial" w:hAnsi="Arial" w:cs="Arial"/>
        </w:rPr>
        <w:t>rise</w:t>
      </w:r>
      <w:r w:rsidR="00C62C60" w:rsidRPr="007C60F6">
        <w:rPr>
          <w:rFonts w:ascii="Arial" w:hAnsi="Arial" w:cs="Arial"/>
        </w:rPr>
        <w:t xml:space="preserve"> each year, increasing the amount that you can gift without owing taxes on it.</w:t>
      </w:r>
    </w:p>
    <w:p w14:paraId="045A4921" w14:textId="39BD77B6" w:rsidR="00B37426" w:rsidRPr="007C60F6" w:rsidRDefault="003E0826" w:rsidP="003E0826">
      <w:pPr>
        <w:pStyle w:val="ListBullet"/>
        <w:rPr>
          <w:rFonts w:ascii="Arial" w:hAnsi="Arial" w:cs="Arial"/>
        </w:rPr>
      </w:pPr>
      <w:r w:rsidRPr="007C60F6">
        <w:rPr>
          <w:rFonts w:ascii="Arial" w:hAnsi="Arial" w:cs="Arial"/>
          <w:b/>
        </w:rPr>
        <w:t>Fund an Education</w:t>
      </w:r>
      <w:r w:rsidRPr="007C60F6">
        <w:rPr>
          <w:rFonts w:ascii="Arial" w:hAnsi="Arial" w:cs="Arial"/>
        </w:rPr>
        <w:br/>
      </w:r>
      <w:r w:rsidR="00B37426" w:rsidRPr="007C60F6">
        <w:rPr>
          <w:rFonts w:ascii="Arial" w:hAnsi="Arial" w:cs="Arial"/>
        </w:rPr>
        <w:t xml:space="preserve">The IRS offers taxpayers several credits and deductions to help offset the cost of education. </w:t>
      </w:r>
      <w:r w:rsidRPr="007C60F6">
        <w:rPr>
          <w:rFonts w:ascii="Arial" w:hAnsi="Arial" w:cs="Arial"/>
        </w:rPr>
        <w:t>The American Opportunity tax credit</w:t>
      </w:r>
      <w:r w:rsidR="00550C9E" w:rsidRPr="007C60F6">
        <w:rPr>
          <w:rFonts w:ascii="Arial" w:hAnsi="Arial" w:cs="Arial"/>
        </w:rPr>
        <w:t xml:space="preserve"> was extended through 2017 and</w:t>
      </w:r>
      <w:r w:rsidR="000F0408" w:rsidRPr="007C60F6">
        <w:rPr>
          <w:rFonts w:ascii="Arial" w:hAnsi="Arial" w:cs="Arial"/>
        </w:rPr>
        <w:t xml:space="preserve"> </w:t>
      </w:r>
      <w:r w:rsidR="00550C9E" w:rsidRPr="007C60F6">
        <w:rPr>
          <w:rFonts w:ascii="Arial" w:hAnsi="Arial" w:cs="Arial"/>
        </w:rPr>
        <w:t>allows you to claim qualified expenses up to</w:t>
      </w:r>
      <w:r w:rsidR="000F0408" w:rsidRPr="007C60F6">
        <w:rPr>
          <w:rFonts w:ascii="Arial" w:hAnsi="Arial" w:cs="Arial"/>
        </w:rPr>
        <w:t xml:space="preserve"> $2,500 for </w:t>
      </w:r>
      <w:r w:rsidR="00411315" w:rsidRPr="007C60F6">
        <w:rPr>
          <w:rFonts w:ascii="Arial" w:hAnsi="Arial" w:cs="Arial"/>
        </w:rPr>
        <w:t>2015</w:t>
      </w:r>
      <w:r w:rsidRPr="007C60F6">
        <w:rPr>
          <w:rFonts w:ascii="Arial" w:hAnsi="Arial" w:cs="Arial"/>
        </w:rPr>
        <w:t>.</w:t>
      </w:r>
      <w:r w:rsidR="00892264" w:rsidRPr="007C60F6">
        <w:rPr>
          <w:rStyle w:val="EndnoteReference"/>
          <w:rFonts w:ascii="Arial" w:hAnsi="Arial" w:cs="Arial"/>
        </w:rPr>
        <w:endnoteReference w:id="15"/>
      </w:r>
      <w:r w:rsidRPr="007C60F6">
        <w:rPr>
          <w:rFonts w:ascii="Arial" w:hAnsi="Arial" w:cs="Arial"/>
        </w:rPr>
        <w:t xml:space="preserve"> Because a tax credit reduces your tax bill dollar-for-dollar, this basically means the government will give you up to $2,500 per year for each qualifying college student in your family. </w:t>
      </w:r>
      <w:r w:rsidR="00B37426" w:rsidRPr="007C60F6">
        <w:rPr>
          <w:rFonts w:ascii="Arial" w:hAnsi="Arial" w:cs="Arial"/>
        </w:rPr>
        <w:t xml:space="preserve">The Hope Scholarship Credit will allow you to </w:t>
      </w:r>
      <w:r w:rsidR="00550C9E" w:rsidRPr="007C60F6">
        <w:rPr>
          <w:rFonts w:ascii="Arial" w:hAnsi="Arial" w:cs="Arial"/>
        </w:rPr>
        <w:t>claim</w:t>
      </w:r>
      <w:r w:rsidR="00B37426" w:rsidRPr="007C60F6">
        <w:rPr>
          <w:rFonts w:ascii="Arial" w:hAnsi="Arial" w:cs="Arial"/>
        </w:rPr>
        <w:t xml:space="preserve"> qualified expenses up to a maximum of $2,500. You can deduct interest payments on student loans in 2015, </w:t>
      </w:r>
      <w:r w:rsidR="00550C9E" w:rsidRPr="007C60F6">
        <w:rPr>
          <w:rFonts w:ascii="Arial" w:hAnsi="Arial" w:cs="Arial"/>
        </w:rPr>
        <w:t xml:space="preserve">also </w:t>
      </w:r>
      <w:r w:rsidR="00B37426" w:rsidRPr="007C60F6">
        <w:rPr>
          <w:rFonts w:ascii="Arial" w:hAnsi="Arial" w:cs="Arial"/>
        </w:rPr>
        <w:t>up to a maximum of $2,500. Keep in mind that income restrictions kick in for these credits, so check with your tax professional to see if you qualify.</w:t>
      </w:r>
      <w:r w:rsidR="00B37426" w:rsidRPr="007C60F6">
        <w:rPr>
          <w:rStyle w:val="EndnoteReference"/>
          <w:rFonts w:ascii="Arial" w:hAnsi="Arial" w:cs="Arial"/>
        </w:rPr>
        <w:endnoteReference w:id="16"/>
      </w:r>
    </w:p>
    <w:p w14:paraId="6978A4B3" w14:textId="4BF139A3" w:rsidR="003E0826" w:rsidRPr="007C60F6" w:rsidRDefault="004A345D" w:rsidP="003E0826">
      <w:pPr>
        <w:pStyle w:val="ListBullet"/>
        <w:rPr>
          <w:rFonts w:ascii="Arial" w:hAnsi="Arial" w:cs="Arial"/>
          <w:b/>
        </w:rPr>
      </w:pPr>
      <w:r w:rsidRPr="007C60F6">
        <w:rPr>
          <w:rFonts w:ascii="Arial" w:hAnsi="Arial" w:cs="Arial"/>
          <w:b/>
        </w:rPr>
        <w:t>Don’t Forget</w:t>
      </w:r>
      <w:r w:rsidR="003E0826" w:rsidRPr="007C60F6">
        <w:rPr>
          <w:rFonts w:ascii="Arial" w:hAnsi="Arial" w:cs="Arial"/>
          <w:b/>
        </w:rPr>
        <w:t xml:space="preserve"> the New Medicare Tax</w:t>
      </w:r>
      <w:r w:rsidR="009C362F" w:rsidRPr="007C60F6">
        <w:rPr>
          <w:rFonts w:ascii="Arial" w:hAnsi="Arial" w:cs="Arial"/>
          <w:b/>
        </w:rPr>
        <w:t>es</w:t>
      </w:r>
      <w:r w:rsidR="003E0826" w:rsidRPr="007C60F6">
        <w:rPr>
          <w:rFonts w:ascii="Arial" w:hAnsi="Arial" w:cs="Arial"/>
          <w:b/>
        </w:rPr>
        <w:br/>
      </w:r>
      <w:r w:rsidRPr="007C60F6">
        <w:rPr>
          <w:rFonts w:ascii="Arial" w:hAnsi="Arial" w:cs="Arial"/>
        </w:rPr>
        <w:t xml:space="preserve">Beginning in </w:t>
      </w:r>
      <w:r w:rsidR="00D4401C" w:rsidRPr="007C60F6">
        <w:rPr>
          <w:rFonts w:ascii="Arial" w:hAnsi="Arial" w:cs="Arial"/>
        </w:rPr>
        <w:t>2014</w:t>
      </w:r>
      <w:r w:rsidRPr="007C60F6">
        <w:rPr>
          <w:rFonts w:ascii="Arial" w:hAnsi="Arial" w:cs="Arial"/>
        </w:rPr>
        <w:t>,</w:t>
      </w:r>
      <w:r w:rsidR="003E0826" w:rsidRPr="007C60F6">
        <w:rPr>
          <w:rFonts w:ascii="Arial" w:hAnsi="Arial" w:cs="Arial"/>
        </w:rPr>
        <w:t xml:space="preserve"> </w:t>
      </w:r>
      <w:r w:rsidR="009C362F" w:rsidRPr="007C60F6">
        <w:rPr>
          <w:rFonts w:ascii="Arial" w:hAnsi="Arial" w:cs="Arial"/>
        </w:rPr>
        <w:t xml:space="preserve">two new Medicare taxes </w:t>
      </w:r>
      <w:r w:rsidR="006F119C" w:rsidRPr="007C60F6">
        <w:rPr>
          <w:rFonts w:ascii="Arial" w:hAnsi="Arial" w:cs="Arial"/>
        </w:rPr>
        <w:t>went</w:t>
      </w:r>
      <w:r w:rsidR="009C362F" w:rsidRPr="007C60F6">
        <w:rPr>
          <w:rFonts w:ascii="Arial" w:hAnsi="Arial" w:cs="Arial"/>
        </w:rPr>
        <w:t xml:space="preserve"> into effect. The first </w:t>
      </w:r>
      <w:r w:rsidR="007331DD" w:rsidRPr="007C60F6">
        <w:rPr>
          <w:rFonts w:ascii="Arial" w:hAnsi="Arial" w:cs="Arial"/>
        </w:rPr>
        <w:t>was</w:t>
      </w:r>
      <w:r w:rsidR="009C362F" w:rsidRPr="007C60F6">
        <w:rPr>
          <w:rFonts w:ascii="Arial" w:hAnsi="Arial" w:cs="Arial"/>
        </w:rPr>
        <w:t xml:space="preserve"> </w:t>
      </w:r>
      <w:r w:rsidR="003E0826" w:rsidRPr="007C60F6">
        <w:rPr>
          <w:rFonts w:ascii="Arial" w:hAnsi="Arial" w:cs="Arial"/>
        </w:rPr>
        <w:t>a new 3.8% Medicare tax imposed on profits from the sale of investment property.</w:t>
      </w:r>
      <w:r w:rsidRPr="007C60F6">
        <w:rPr>
          <w:rFonts w:ascii="Arial" w:hAnsi="Arial" w:cs="Arial"/>
        </w:rPr>
        <w:t xml:space="preserve"> </w:t>
      </w:r>
      <w:r w:rsidR="003E0826" w:rsidRPr="007C60F6">
        <w:rPr>
          <w:rFonts w:ascii="Arial" w:hAnsi="Arial" w:cs="Arial"/>
        </w:rPr>
        <w:t>This includes capital gains, dividends, interest payments and net rental income</w:t>
      </w:r>
      <w:r w:rsidR="00AC6284" w:rsidRPr="007C60F6">
        <w:rPr>
          <w:rFonts w:ascii="Arial" w:hAnsi="Arial" w:cs="Arial"/>
        </w:rPr>
        <w:t>, though distributions from qualified retirement plans are exempt</w:t>
      </w:r>
      <w:r w:rsidR="003E0826" w:rsidRPr="007C60F6">
        <w:rPr>
          <w:rFonts w:ascii="Arial" w:hAnsi="Arial" w:cs="Arial"/>
        </w:rPr>
        <w:t xml:space="preserve">. The tax </w:t>
      </w:r>
      <w:r w:rsidRPr="007C60F6">
        <w:rPr>
          <w:rFonts w:ascii="Arial" w:hAnsi="Arial" w:cs="Arial"/>
        </w:rPr>
        <w:t>applies</w:t>
      </w:r>
      <w:r w:rsidR="003E0826" w:rsidRPr="007C60F6">
        <w:rPr>
          <w:rFonts w:ascii="Arial" w:hAnsi="Arial" w:cs="Arial"/>
        </w:rPr>
        <w:t xml:space="preserve"> to wealthy individuals earning a gross income of $200,000 or more and joint filers with a combined gross income of $250,000. </w:t>
      </w:r>
      <w:r w:rsidR="009C362F" w:rsidRPr="007C60F6">
        <w:rPr>
          <w:rFonts w:ascii="Arial" w:hAnsi="Arial" w:cs="Arial"/>
        </w:rPr>
        <w:t xml:space="preserve">The second tax </w:t>
      </w:r>
      <w:r w:rsidR="007331DD" w:rsidRPr="007C60F6">
        <w:rPr>
          <w:rFonts w:ascii="Arial" w:hAnsi="Arial" w:cs="Arial"/>
        </w:rPr>
        <w:t>was</w:t>
      </w:r>
      <w:r w:rsidR="009C362F" w:rsidRPr="007C60F6">
        <w:rPr>
          <w:rFonts w:ascii="Arial" w:hAnsi="Arial" w:cs="Arial"/>
        </w:rPr>
        <w:t xml:space="preserve"> a 0.9% tax applied to wages and compensation in excess of $200,000 for single taxpayers, and $250,000 for joint filers. </w:t>
      </w:r>
      <w:r w:rsidR="00A45805">
        <w:rPr>
          <w:rFonts w:ascii="Arial" w:hAnsi="Arial" w:cs="Arial"/>
        </w:rPr>
        <w:t xml:space="preserve">These </w:t>
      </w:r>
      <w:r w:rsidR="001127BB">
        <w:rPr>
          <w:rFonts w:ascii="Arial" w:hAnsi="Arial" w:cs="Arial"/>
        </w:rPr>
        <w:t xml:space="preserve">brackets </w:t>
      </w:r>
      <w:r w:rsidR="00A45805">
        <w:rPr>
          <w:rFonts w:ascii="Arial" w:hAnsi="Arial" w:cs="Arial"/>
        </w:rPr>
        <w:t>a</w:t>
      </w:r>
      <w:r w:rsidR="00FF67F4">
        <w:rPr>
          <w:rFonts w:ascii="Arial" w:hAnsi="Arial" w:cs="Arial"/>
        </w:rPr>
        <w:t xml:space="preserve">re not indexed for inflation, </w:t>
      </w:r>
      <w:r w:rsidR="00B93C60">
        <w:rPr>
          <w:rFonts w:ascii="Arial" w:hAnsi="Arial" w:cs="Arial"/>
        </w:rPr>
        <w:t xml:space="preserve">so they will affect more taxpayers each year. </w:t>
      </w:r>
      <w:r w:rsidR="003E0826" w:rsidRPr="007C60F6">
        <w:rPr>
          <w:rFonts w:ascii="Arial" w:hAnsi="Arial" w:cs="Arial"/>
        </w:rPr>
        <w:t>If you’re in the affected income bracket</w:t>
      </w:r>
      <w:r w:rsidR="006A4ACD">
        <w:rPr>
          <w:rFonts w:ascii="Arial" w:hAnsi="Arial" w:cs="Arial"/>
        </w:rPr>
        <w:t>s</w:t>
      </w:r>
      <w:r w:rsidR="003E0826" w:rsidRPr="007C60F6">
        <w:rPr>
          <w:rFonts w:ascii="Arial" w:hAnsi="Arial" w:cs="Arial"/>
        </w:rPr>
        <w:t xml:space="preserve">, speak with your investment </w:t>
      </w:r>
      <w:r w:rsidR="00C70F91" w:rsidRPr="007C60F6">
        <w:rPr>
          <w:rFonts w:ascii="Arial" w:hAnsi="Arial" w:cs="Arial"/>
        </w:rPr>
        <w:t>representative</w:t>
      </w:r>
      <w:r w:rsidR="003E0826" w:rsidRPr="007C60F6">
        <w:rPr>
          <w:rFonts w:ascii="Arial" w:hAnsi="Arial" w:cs="Arial"/>
        </w:rPr>
        <w:t xml:space="preserve"> and accounting professional to discuss how the new tax</w:t>
      </w:r>
      <w:r w:rsidR="009C362F" w:rsidRPr="007C60F6">
        <w:rPr>
          <w:rFonts w:ascii="Arial" w:hAnsi="Arial" w:cs="Arial"/>
        </w:rPr>
        <w:t>es</w:t>
      </w:r>
      <w:r w:rsidR="003E0826" w:rsidRPr="007C60F6">
        <w:rPr>
          <w:rFonts w:ascii="Arial" w:hAnsi="Arial" w:cs="Arial"/>
        </w:rPr>
        <w:t xml:space="preserve"> will affect your tax burden </w:t>
      </w:r>
      <w:r w:rsidR="00AC6284" w:rsidRPr="007C60F6">
        <w:rPr>
          <w:rFonts w:ascii="Arial" w:hAnsi="Arial" w:cs="Arial"/>
        </w:rPr>
        <w:t>this year</w:t>
      </w:r>
      <w:r w:rsidR="003E0826" w:rsidRPr="007C60F6">
        <w:rPr>
          <w:rFonts w:ascii="Arial" w:hAnsi="Arial" w:cs="Arial"/>
        </w:rPr>
        <w:t>.</w:t>
      </w:r>
      <w:r w:rsidR="003E0826" w:rsidRPr="007C60F6">
        <w:rPr>
          <w:rStyle w:val="EndnoteReference"/>
          <w:rFonts w:ascii="Arial" w:hAnsi="Arial" w:cs="Arial"/>
        </w:rPr>
        <w:endnoteReference w:id="17"/>
      </w:r>
    </w:p>
    <w:p w14:paraId="1C78AD75" w14:textId="2677F2CA" w:rsidR="00834696" w:rsidRDefault="00834696">
      <w:pPr>
        <w:spacing w:after="0" w:line="240" w:lineRule="auto"/>
        <w:rPr>
          <w:rFonts w:ascii="Arial" w:hAnsi="Arial" w:cs="Arial"/>
          <w:sz w:val="24"/>
        </w:rPr>
      </w:pPr>
      <w:r>
        <w:rPr>
          <w:rFonts w:ascii="Arial" w:hAnsi="Arial" w:cs="Arial"/>
        </w:rPr>
        <w:br w:type="page"/>
      </w:r>
    </w:p>
    <w:p w14:paraId="2B59B91F" w14:textId="77777777" w:rsidR="00834696" w:rsidRDefault="00834696" w:rsidP="00FB7EA7">
      <w:pPr>
        <w:pStyle w:val="Heading1"/>
        <w:rPr>
          <w:rFonts w:ascii="Arial" w:hAnsi="Arial" w:cs="Arial"/>
        </w:rPr>
      </w:pPr>
    </w:p>
    <w:p w14:paraId="5CA316A0" w14:textId="77777777" w:rsidR="00490A9E" w:rsidRPr="007C60F6" w:rsidRDefault="00FB7EA7" w:rsidP="00FB7EA7">
      <w:pPr>
        <w:pStyle w:val="Heading1"/>
        <w:rPr>
          <w:rFonts w:ascii="Arial" w:hAnsi="Arial" w:cs="Arial"/>
        </w:rPr>
      </w:pPr>
      <w:r w:rsidRPr="007C60F6">
        <w:rPr>
          <w:rFonts w:ascii="Arial" w:hAnsi="Arial" w:cs="Arial"/>
        </w:rPr>
        <w:t>COnclusion and Steps to Take</w:t>
      </w:r>
    </w:p>
    <w:p w14:paraId="7BA91ACA" w14:textId="38FD2AAD" w:rsidR="00635DF6" w:rsidRDefault="003E0826" w:rsidP="0002788A">
      <w:pPr>
        <w:rPr>
          <w:rFonts w:ascii="Arial" w:hAnsi="Arial" w:cs="Arial"/>
          <w:sz w:val="24"/>
        </w:rPr>
      </w:pPr>
      <w:r w:rsidRPr="007C60F6">
        <w:rPr>
          <w:rFonts w:ascii="Arial" w:hAnsi="Arial" w:cs="Arial"/>
          <w:sz w:val="24"/>
        </w:rPr>
        <w:t xml:space="preserve">We hope you </w:t>
      </w:r>
      <w:r w:rsidR="001A54F0" w:rsidRPr="007C60F6">
        <w:rPr>
          <w:rFonts w:ascii="Arial" w:hAnsi="Arial" w:cs="Arial"/>
          <w:sz w:val="24"/>
        </w:rPr>
        <w:t xml:space="preserve">have found this report to be informative and that you </w:t>
      </w:r>
      <w:r w:rsidRPr="007C60F6">
        <w:rPr>
          <w:rFonts w:ascii="Arial" w:hAnsi="Arial" w:cs="Arial"/>
          <w:sz w:val="24"/>
        </w:rPr>
        <w:t>will find some of these strategies useful as you go through your tax planning process</w:t>
      </w:r>
      <w:r w:rsidR="00892A51" w:rsidRPr="007C60F6">
        <w:rPr>
          <w:rFonts w:ascii="Arial" w:hAnsi="Arial" w:cs="Arial"/>
          <w:sz w:val="24"/>
        </w:rPr>
        <w:t xml:space="preserve"> this year</w:t>
      </w:r>
      <w:r w:rsidRPr="007C60F6">
        <w:rPr>
          <w:rFonts w:ascii="Arial" w:hAnsi="Arial" w:cs="Arial"/>
          <w:sz w:val="24"/>
        </w:rPr>
        <w:t>. One of the ways we help our clients is by working hard to provide tax-smart investment strategies to minimize the impact Uncle Sam can have</w:t>
      </w:r>
      <w:r w:rsidR="001A54F0" w:rsidRPr="007C60F6">
        <w:rPr>
          <w:rFonts w:ascii="Arial" w:hAnsi="Arial" w:cs="Arial"/>
          <w:sz w:val="24"/>
        </w:rPr>
        <w:t xml:space="preserve"> on your bottom line</w:t>
      </w:r>
      <w:r w:rsidRPr="007C60F6">
        <w:rPr>
          <w:rFonts w:ascii="Arial" w:hAnsi="Arial" w:cs="Arial"/>
          <w:sz w:val="24"/>
        </w:rPr>
        <w:t xml:space="preserve">. In addition, we consider it our responsibility to educate you about things that could affect your financial future. </w:t>
      </w:r>
      <w:r w:rsidR="00635DF6">
        <w:rPr>
          <w:rFonts w:ascii="Arial" w:hAnsi="Arial" w:cs="Arial"/>
          <w:sz w:val="24"/>
        </w:rPr>
        <w:t>If you have any questions about your taxes or how tax-efficient planning can help reduce your tax burden, please give us call. We also recommend that you speak with a qualified tax professional who can advise you on the specifics of your personal tax situation.</w:t>
      </w:r>
    </w:p>
    <w:p w14:paraId="635AF979" w14:textId="77777777" w:rsidR="00635DF6" w:rsidRDefault="00635DF6" w:rsidP="0002788A">
      <w:pPr>
        <w:rPr>
          <w:rFonts w:ascii="Arial" w:hAnsi="Arial" w:cs="Arial"/>
          <w:sz w:val="24"/>
        </w:rPr>
      </w:pPr>
    </w:p>
    <w:p w14:paraId="00AF6E8C" w14:textId="575CBA18" w:rsidR="00012090" w:rsidRPr="007C60F6" w:rsidRDefault="00FB7EA7" w:rsidP="0002788A">
      <w:pPr>
        <w:rPr>
          <w:rFonts w:ascii="Arial" w:hAnsi="Arial" w:cs="Arial"/>
          <w:color w:val="222222"/>
        </w:rPr>
      </w:pPr>
      <w:r w:rsidRPr="007C60F6">
        <w:rPr>
          <w:rFonts w:ascii="Arial" w:hAnsi="Arial" w:cs="Arial"/>
          <w:color w:val="222222"/>
        </w:rPr>
        <w:t>Sincerely,</w:t>
      </w:r>
    </w:p>
    <w:p w14:paraId="159ECE9C" w14:textId="147B4639" w:rsidR="00012090" w:rsidRPr="00560FA9" w:rsidRDefault="00560FA9" w:rsidP="0002788A">
      <w:pPr>
        <w:rPr>
          <w:rFonts w:ascii="Arial" w:hAnsi="Arial" w:cs="Arial"/>
          <w:color w:val="DD8047"/>
        </w:rPr>
      </w:pPr>
      <w:r w:rsidRPr="00560FA9">
        <w:rPr>
          <w:rFonts w:ascii="Arial" w:hAnsi="Arial" w:cs="Arial"/>
          <w:i/>
          <w:color w:val="DD8047"/>
          <w:sz w:val="36"/>
          <w:szCs w:val="36"/>
        </w:rPr>
        <w:t>Walter Pardo</w:t>
      </w:r>
      <w:r>
        <w:rPr>
          <w:rFonts w:ascii="Arial" w:hAnsi="Arial" w:cs="Arial"/>
          <w:color w:val="DD8047"/>
        </w:rPr>
        <w:t xml:space="preserve">, </w:t>
      </w:r>
      <w:bookmarkStart w:id="0" w:name="_GoBack"/>
      <w:bookmarkEnd w:id="0"/>
      <w:r w:rsidRPr="00560FA9">
        <w:rPr>
          <w:rFonts w:ascii="Arial" w:hAnsi="Arial" w:cs="Arial"/>
          <w:b/>
          <w:bCs/>
          <w:color w:val="DD8047"/>
        </w:rPr>
        <w:t>CWS®</w:t>
      </w:r>
      <w:r>
        <w:rPr>
          <w:rFonts w:ascii="Arial" w:hAnsi="Arial" w:cs="Arial"/>
          <w:color w:val="DD8047"/>
        </w:rPr>
        <w:t>, President</w:t>
      </w:r>
    </w:p>
    <w:p w14:paraId="0868EAAD" w14:textId="77777777" w:rsidR="00FB7EA7" w:rsidRPr="007C60F6" w:rsidRDefault="00FB7EA7" w:rsidP="00FB7EA7">
      <w:pPr>
        <w:rPr>
          <w:rFonts w:ascii="Arial" w:hAnsi="Arial" w:cs="Arial"/>
        </w:rPr>
      </w:pPr>
    </w:p>
    <w:p w14:paraId="3BFFA492" w14:textId="77777777" w:rsidR="007331DD" w:rsidRPr="007C60F6" w:rsidRDefault="007331DD" w:rsidP="00FB7EA7">
      <w:pPr>
        <w:rPr>
          <w:rFonts w:ascii="Arial" w:hAnsi="Arial" w:cs="Arial"/>
        </w:rPr>
      </w:pPr>
    </w:p>
    <w:p w14:paraId="595957F1" w14:textId="077E80FD" w:rsidR="00D41E8C" w:rsidRPr="007C60F6" w:rsidRDefault="00D41E8C" w:rsidP="00D41E8C">
      <w:pPr>
        <w:spacing w:line="240" w:lineRule="auto"/>
        <w:jc w:val="center"/>
        <w:rPr>
          <w:rFonts w:ascii="Arial" w:hAnsi="Arial" w:cs="Arial"/>
          <w:b/>
          <w:i/>
          <w:sz w:val="24"/>
        </w:rPr>
      </w:pPr>
      <w:r w:rsidRPr="007C60F6">
        <w:rPr>
          <w:rFonts w:ascii="Arial" w:hAnsi="Arial" w:cs="Arial"/>
          <w:b/>
          <w:i/>
          <w:sz w:val="24"/>
        </w:rPr>
        <w:br/>
        <w:t xml:space="preserve">Would someone you know benefit from receiving this communication? If so, call our office at </w:t>
      </w:r>
      <w:r w:rsidR="00560FA9">
        <w:rPr>
          <w:rFonts w:ascii="Arial" w:hAnsi="Arial" w:cs="Arial"/>
          <w:b/>
          <w:i/>
          <w:color w:val="DD8047"/>
          <w:sz w:val="24"/>
        </w:rPr>
        <w:t xml:space="preserve">877-714-2362 </w:t>
      </w:r>
      <w:r w:rsidRPr="007C60F6">
        <w:rPr>
          <w:rFonts w:ascii="Arial" w:hAnsi="Arial" w:cs="Arial"/>
          <w:b/>
          <w:i/>
          <w:sz w:val="24"/>
        </w:rPr>
        <w:t>to provide us with their contact information and we will be happy to send them a copy.</w:t>
      </w:r>
    </w:p>
    <w:p w14:paraId="538FAFC3" w14:textId="71027CE6" w:rsidR="007331DD" w:rsidRPr="007C60F6" w:rsidRDefault="00560FA9" w:rsidP="00D41E8C">
      <w:pPr>
        <w:spacing w:after="200" w:line="276" w:lineRule="auto"/>
        <w:rPr>
          <w:rFonts w:ascii="Arial" w:hAnsi="Arial" w:cs="Arial"/>
          <w:color w:val="000000"/>
        </w:rPr>
      </w:pPr>
      <w:r>
        <w:rPr>
          <w:rFonts w:ascii="Arial" w:hAnsi="Arial" w:cs="Arial"/>
          <w:color w:val="000000"/>
        </w:rPr>
        <w:t xml:space="preserve"> </w:t>
      </w:r>
    </w:p>
    <w:p w14:paraId="587B8C69" w14:textId="1B5C0D7A" w:rsidR="00180D98" w:rsidRPr="007C60F6" w:rsidRDefault="00180D98" w:rsidP="00180D98">
      <w:pPr>
        <w:rPr>
          <w:rFonts w:ascii="Arial" w:hAnsi="Arial" w:cs="Arial"/>
          <w:sz w:val="16"/>
          <w:szCs w:val="16"/>
        </w:rPr>
      </w:pPr>
      <w:r w:rsidRPr="007C60F6">
        <w:rPr>
          <w:rFonts w:ascii="Arial" w:hAnsi="Arial" w:cs="Arial"/>
          <w:sz w:val="16"/>
          <w:szCs w:val="16"/>
        </w:rPr>
        <w:br/>
      </w:r>
      <w:r w:rsidR="008961CB" w:rsidRPr="008961CB">
        <w:rPr>
          <w:rFonts w:ascii="Arial" w:hAnsi="Arial" w:cs="Arial"/>
          <w:sz w:val="16"/>
          <w:szCs w:val="16"/>
        </w:rPr>
        <w:t>These are the views of Platinum Advisor Marketing Strategies, LLC, and not necessarily those of the named representative, Broker dealer or Investment Advisor, and should not be construed as investment advice. Neither the named representative nor the named Broker dealer or Investment Advisor gives tax or legal advice. All information is believed to be from reliable sources; however, we make no representation as to its completeness or accuracy. Please consult your financial advisor for further information.</w:t>
      </w:r>
    </w:p>
    <w:p w14:paraId="16C66BFE" w14:textId="77777777" w:rsidR="0025722E" w:rsidRPr="007331DD" w:rsidRDefault="00180D98" w:rsidP="00180D98">
      <w:pPr>
        <w:rPr>
          <w:rFonts w:ascii="Arial" w:hAnsi="Arial" w:cs="Arial"/>
          <w:sz w:val="16"/>
          <w:szCs w:val="16"/>
        </w:rPr>
      </w:pPr>
      <w:r w:rsidRPr="007C60F6">
        <w:rPr>
          <w:rFonts w:ascii="Arial" w:hAnsi="Arial" w:cs="Arial"/>
          <w:sz w:val="16"/>
          <w:szCs w:val="16"/>
        </w:rPr>
        <w:t>By clicking on these links, you will leave our server, as they are located on another server. We have not independently verified the information available through this link. The link is provided to you as a matter of interest. Please click on the links below to leave and proceed to the selected site.</w:t>
      </w:r>
    </w:p>
    <w:sectPr w:rsidR="0025722E" w:rsidRPr="007331DD" w:rsidSect="00B2451C">
      <w:headerReference w:type="even" r:id="rId13"/>
      <w:headerReference w:type="default" r:id="rId14"/>
      <w:footerReference w:type="even" r:id="rId15"/>
      <w:footerReference w:type="default" r:id="rId16"/>
      <w:footerReference w:type="first" r:id="rId17"/>
      <w:endnotePr>
        <w:numFmt w:val="decimal"/>
      </w:endnotePr>
      <w:pgSz w:w="12240" w:h="15840"/>
      <w:pgMar w:top="1080" w:right="1080" w:bottom="1080" w:left="1080" w:header="576" w:footer="28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664AC" w14:textId="77777777" w:rsidR="00582EED" w:rsidRDefault="00582EED">
      <w:pPr>
        <w:spacing w:after="0" w:line="240" w:lineRule="auto"/>
      </w:pPr>
      <w:r>
        <w:separator/>
      </w:r>
    </w:p>
  </w:endnote>
  <w:endnote w:type="continuationSeparator" w:id="0">
    <w:p w14:paraId="2491B20A" w14:textId="77777777" w:rsidR="00582EED" w:rsidRDefault="00582EED">
      <w:pPr>
        <w:spacing w:after="0" w:line="240" w:lineRule="auto"/>
      </w:pPr>
      <w:r>
        <w:continuationSeparator/>
      </w:r>
    </w:p>
  </w:endnote>
  <w:endnote w:id="1">
    <w:p w14:paraId="46D6C757" w14:textId="7949C3AE" w:rsidR="00631DB7" w:rsidRPr="00954FF8" w:rsidRDefault="00631DB7" w:rsidP="00A03369">
      <w:pPr>
        <w:pStyle w:val="EndnoteText"/>
        <w:spacing w:after="120" w:line="264" w:lineRule="auto"/>
        <w:rPr>
          <w:sz w:val="18"/>
          <w:szCs w:val="18"/>
          <w:lang w:val="en-US"/>
        </w:rPr>
      </w:pPr>
      <w:r w:rsidRPr="00E3120E">
        <w:rPr>
          <w:rStyle w:val="EndnoteReference"/>
          <w:lang w:val="en-US"/>
        </w:rPr>
        <w:endnoteRef/>
      </w:r>
      <w:r w:rsidRPr="00E3120E">
        <w:rPr>
          <w:lang w:val="en-US"/>
        </w:rPr>
        <w:t xml:space="preserve"> </w:t>
      </w:r>
      <w:r w:rsidRPr="00954FF8">
        <w:rPr>
          <w:sz w:val="18"/>
          <w:szCs w:val="18"/>
          <w:lang w:val="en-US"/>
        </w:rPr>
        <w:t xml:space="preserve">“TAX PROVISIONS IN THE AMERICAN TAXPAYER RELIEF ACT OF 2012 (ATRA).” Urban-Brookings Tax Policy Center. </w:t>
      </w:r>
      <w:hyperlink r:id="rId1" w:history="1">
        <w:r w:rsidRPr="00972537">
          <w:rPr>
            <w:rStyle w:val="Hyperlink"/>
            <w:sz w:val="18"/>
            <w:szCs w:val="18"/>
            <w:lang w:val="en-US"/>
          </w:rPr>
          <w:t>http://www.urban.org/UploadedPDF/412730-Tax-Provisions-in-ATRA.pdf</w:t>
        </w:r>
      </w:hyperlink>
      <w:r>
        <w:rPr>
          <w:sz w:val="18"/>
          <w:szCs w:val="18"/>
          <w:lang w:val="en-US"/>
        </w:rPr>
        <w:t xml:space="preserve"> </w:t>
      </w:r>
      <w:r w:rsidRPr="00954FF8">
        <w:rPr>
          <w:sz w:val="18"/>
          <w:szCs w:val="18"/>
          <w:lang w:val="en-US"/>
        </w:rPr>
        <w:t xml:space="preserve"> [Accessed </w:t>
      </w:r>
      <w:r>
        <w:rPr>
          <w:sz w:val="18"/>
          <w:szCs w:val="18"/>
          <w:lang w:val="en-US"/>
        </w:rPr>
        <w:t xml:space="preserve">30-October-2014]  </w:t>
      </w:r>
    </w:p>
  </w:endnote>
  <w:endnote w:id="2">
    <w:p w14:paraId="3BDAAFFD" w14:textId="77777777" w:rsidR="00631DB7" w:rsidRDefault="00631DB7">
      <w:pPr>
        <w:pStyle w:val="EndnoteText"/>
        <w:rPr>
          <w:sz w:val="18"/>
          <w:szCs w:val="18"/>
          <w:lang w:val="en-US"/>
        </w:rPr>
      </w:pPr>
      <w:r>
        <w:rPr>
          <w:rStyle w:val="EndnoteReference"/>
        </w:rPr>
        <w:endnoteRef/>
      </w:r>
      <w:r>
        <w:t xml:space="preserve"> </w:t>
      </w:r>
      <w:r w:rsidRPr="003F26E1">
        <w:rPr>
          <w:sz w:val="18"/>
          <w:szCs w:val="18"/>
          <w:lang w:val="en-US"/>
        </w:rPr>
        <w:t xml:space="preserve">“In 2014, Various Tax Benefits Increase Due to Inflation Adjustments.” IRS. </w:t>
      </w:r>
      <w:hyperlink r:id="rId2" w:history="1">
        <w:r w:rsidRPr="003F26E1">
          <w:rPr>
            <w:rStyle w:val="Hyperlink"/>
            <w:sz w:val="18"/>
            <w:szCs w:val="18"/>
            <w:lang w:val="en-US"/>
          </w:rPr>
          <w:t>http://www.irs.gov/uac/Newsroom/In-2014,-Various-Tax-Benefits-Increase-Due-to-Inflation-Adjustments</w:t>
        </w:r>
      </w:hyperlink>
      <w:r w:rsidRPr="003F26E1">
        <w:rPr>
          <w:sz w:val="18"/>
          <w:szCs w:val="18"/>
          <w:lang w:val="en-US"/>
        </w:rPr>
        <w:t xml:space="preserve"> [Accessed 30-October-2014] </w:t>
      </w:r>
    </w:p>
    <w:p w14:paraId="32F5E10E" w14:textId="4F9E49B6" w:rsidR="00631DB7" w:rsidRPr="00B80950" w:rsidRDefault="00631DB7">
      <w:pPr>
        <w:pStyle w:val="EndnoteText"/>
        <w:rPr>
          <w:lang w:val="en-US"/>
        </w:rPr>
      </w:pPr>
      <w:r w:rsidRPr="003F26E1">
        <w:rPr>
          <w:sz w:val="18"/>
          <w:szCs w:val="18"/>
          <w:lang w:val="en-US"/>
        </w:rPr>
        <w:t xml:space="preserve"> </w:t>
      </w:r>
    </w:p>
  </w:endnote>
  <w:endnote w:id="3">
    <w:p w14:paraId="38AA3C9B" w14:textId="3B1DCAB3" w:rsidR="00631DB7" w:rsidRPr="003F26E1" w:rsidRDefault="00631DB7" w:rsidP="00A03369">
      <w:pPr>
        <w:pStyle w:val="EndnoteText"/>
        <w:spacing w:after="120" w:line="264" w:lineRule="auto"/>
        <w:rPr>
          <w:rFonts w:cs="Arial"/>
          <w:sz w:val="18"/>
          <w:szCs w:val="18"/>
          <w:lang w:val="en-US"/>
        </w:rPr>
      </w:pPr>
      <w:r w:rsidRPr="003F26E1">
        <w:rPr>
          <w:rStyle w:val="EndnoteReference"/>
          <w:rFonts w:cs="Arial"/>
          <w:sz w:val="18"/>
          <w:szCs w:val="18"/>
          <w:lang w:val="en-US"/>
        </w:rPr>
        <w:endnoteRef/>
      </w:r>
      <w:r w:rsidRPr="003F26E1">
        <w:rPr>
          <w:rFonts w:cs="Arial"/>
          <w:sz w:val="18"/>
          <w:szCs w:val="18"/>
          <w:lang w:val="en-US"/>
        </w:rPr>
        <w:t xml:space="preserve"> “IRA Contribution Limits.” IRS.</w:t>
      </w:r>
      <w:r w:rsidRPr="003F26E1">
        <w:rPr>
          <w:rFonts w:cs="Arial"/>
          <w:color w:val="DD8047"/>
          <w:sz w:val="18"/>
          <w:szCs w:val="18"/>
          <w:lang w:val="en-US"/>
        </w:rPr>
        <w:t xml:space="preserve"> </w:t>
      </w:r>
      <w:hyperlink r:id="rId3" w:history="1">
        <w:r w:rsidRPr="003F26E1">
          <w:rPr>
            <w:rStyle w:val="Hyperlink"/>
            <w:sz w:val="18"/>
            <w:szCs w:val="18"/>
            <w:lang w:val="en-US"/>
          </w:rPr>
          <w:t>http://www.irs.gov/Retirement-Plans/Plan-Participant,-Employee/Retirement-Topics-IRA-Contribution-Limits</w:t>
        </w:r>
      </w:hyperlink>
      <w:r w:rsidRPr="003F26E1">
        <w:rPr>
          <w:sz w:val="18"/>
          <w:szCs w:val="18"/>
          <w:lang w:val="en-US"/>
        </w:rPr>
        <w:t xml:space="preserve">  [Accessed 30-October-2014]  </w:t>
      </w:r>
    </w:p>
  </w:endnote>
  <w:endnote w:id="4">
    <w:p w14:paraId="75E3E4A4" w14:textId="5EFB7113" w:rsidR="00631DB7" w:rsidRPr="003F26E1" w:rsidRDefault="00631DB7" w:rsidP="00A03369">
      <w:pPr>
        <w:pStyle w:val="EndnoteText"/>
        <w:spacing w:after="120" w:line="264" w:lineRule="auto"/>
        <w:rPr>
          <w:sz w:val="18"/>
          <w:szCs w:val="18"/>
          <w:lang w:val="en-US"/>
        </w:rPr>
      </w:pPr>
      <w:r w:rsidRPr="003F26E1">
        <w:rPr>
          <w:rStyle w:val="EndnoteReference"/>
          <w:rFonts w:cs="Arial"/>
          <w:sz w:val="18"/>
          <w:szCs w:val="18"/>
          <w:lang w:val="en-US"/>
        </w:rPr>
        <w:endnoteRef/>
      </w:r>
      <w:r w:rsidRPr="003F26E1">
        <w:rPr>
          <w:rFonts w:cs="Arial"/>
          <w:sz w:val="18"/>
          <w:szCs w:val="18"/>
          <w:lang w:val="en-US"/>
        </w:rPr>
        <w:t xml:space="preserve"> “Required Minimum Distributions.” IRS. </w:t>
      </w:r>
      <w:hyperlink r:id="rId4" w:history="1">
        <w:r w:rsidRPr="003F26E1">
          <w:rPr>
            <w:rStyle w:val="Hyperlink"/>
            <w:rFonts w:cs="Arial"/>
            <w:sz w:val="18"/>
            <w:szCs w:val="18"/>
            <w:lang w:val="en-US"/>
          </w:rPr>
          <w:t>http://www.irs.gov/retirement/article/0,,id=96989,00.html</w:t>
        </w:r>
      </w:hyperlink>
      <w:r w:rsidRPr="003F26E1">
        <w:rPr>
          <w:rFonts w:cs="Arial"/>
          <w:sz w:val="18"/>
          <w:szCs w:val="18"/>
          <w:lang w:val="en-US"/>
        </w:rPr>
        <w:t xml:space="preserve">  </w:t>
      </w:r>
      <w:r w:rsidRPr="003F26E1">
        <w:rPr>
          <w:sz w:val="18"/>
          <w:szCs w:val="18"/>
          <w:lang w:val="en-US"/>
        </w:rPr>
        <w:t xml:space="preserve">[Accessed 30-October-2014]  </w:t>
      </w:r>
    </w:p>
  </w:endnote>
  <w:endnote w:id="5">
    <w:p w14:paraId="42C75BB8" w14:textId="755235F5" w:rsidR="00631DB7" w:rsidRPr="003F26E1" w:rsidRDefault="00631DB7" w:rsidP="00A03369">
      <w:pPr>
        <w:pStyle w:val="EndnoteText"/>
        <w:spacing w:after="120" w:line="264" w:lineRule="auto"/>
        <w:rPr>
          <w:sz w:val="18"/>
          <w:szCs w:val="18"/>
          <w:lang w:val="en-US"/>
        </w:rPr>
      </w:pPr>
      <w:r w:rsidRPr="003F26E1">
        <w:rPr>
          <w:rStyle w:val="EndnoteReference"/>
          <w:sz w:val="18"/>
          <w:szCs w:val="18"/>
          <w:lang w:val="en-US"/>
        </w:rPr>
        <w:endnoteRef/>
      </w:r>
      <w:r w:rsidRPr="003F26E1">
        <w:rPr>
          <w:sz w:val="18"/>
          <w:szCs w:val="18"/>
          <w:lang w:val="en-US"/>
        </w:rPr>
        <w:t xml:space="preserve"> “IRS Announces 2014 Pension Plan Limitations.” IRS. </w:t>
      </w:r>
      <w:r w:rsidRPr="003F26E1">
        <w:rPr>
          <w:sz w:val="18"/>
          <w:szCs w:val="18"/>
        </w:rPr>
        <w:t xml:space="preserve">http://www.irs.gov/uac/IRS-Announces-2014-Pension-Plan-Limitations;-Taxpayers-May-Contribute-up-to-$17,500-to-their-401(k)-plans-in-2014 </w:t>
      </w:r>
      <w:r w:rsidRPr="003F26E1">
        <w:rPr>
          <w:sz w:val="18"/>
          <w:szCs w:val="18"/>
          <w:lang w:val="en-US"/>
        </w:rPr>
        <w:t xml:space="preserve">[Accessed 30-October-2014]  </w:t>
      </w:r>
    </w:p>
  </w:endnote>
  <w:endnote w:id="6">
    <w:p w14:paraId="3CAA034F" w14:textId="73322A7F" w:rsidR="00631DB7" w:rsidRDefault="00631DB7">
      <w:pPr>
        <w:pStyle w:val="EndnoteText"/>
        <w:rPr>
          <w:sz w:val="18"/>
          <w:szCs w:val="18"/>
          <w:lang w:val="en-US"/>
        </w:rPr>
      </w:pPr>
      <w:r w:rsidRPr="003F26E1">
        <w:rPr>
          <w:rStyle w:val="EndnoteReference"/>
          <w:sz w:val="18"/>
          <w:szCs w:val="18"/>
        </w:rPr>
        <w:endnoteRef/>
      </w:r>
      <w:r w:rsidRPr="003F26E1">
        <w:rPr>
          <w:sz w:val="18"/>
          <w:szCs w:val="18"/>
        </w:rPr>
        <w:t xml:space="preserve"> </w:t>
      </w:r>
      <w:r w:rsidRPr="003F26E1">
        <w:rPr>
          <w:sz w:val="18"/>
          <w:szCs w:val="18"/>
          <w:lang w:val="en-US"/>
        </w:rPr>
        <w:t xml:space="preserve">“IRS Announces 2015 Pension Plan Limitations.” </w:t>
      </w:r>
      <w:hyperlink r:id="rId5" w:history="1">
        <w:r w:rsidRPr="003F26E1">
          <w:rPr>
            <w:rStyle w:val="Hyperlink"/>
            <w:sz w:val="18"/>
            <w:szCs w:val="18"/>
          </w:rPr>
          <w:t>http://www.irs.gov/uac/Newsroom/IRS-Announces-2015-Pension-Plan-Limitations;-Taxpayers-May-Contribute-up-to-$18,000-to-their-401(k)-plans-in-2015</w:t>
        </w:r>
      </w:hyperlink>
      <w:r w:rsidRPr="003F26E1">
        <w:rPr>
          <w:sz w:val="18"/>
          <w:szCs w:val="18"/>
        </w:rPr>
        <w:t xml:space="preserve"> </w:t>
      </w:r>
      <w:r w:rsidRPr="003F26E1">
        <w:rPr>
          <w:sz w:val="18"/>
          <w:szCs w:val="18"/>
          <w:lang w:val="en-US"/>
        </w:rPr>
        <w:t xml:space="preserve">[Accessed 30-October-2014]  </w:t>
      </w:r>
    </w:p>
    <w:p w14:paraId="5A0B0289" w14:textId="77777777" w:rsidR="00631DB7" w:rsidRPr="003F26E1" w:rsidRDefault="00631DB7">
      <w:pPr>
        <w:pStyle w:val="EndnoteText"/>
        <w:rPr>
          <w:sz w:val="18"/>
          <w:szCs w:val="18"/>
          <w:lang w:val="en-US"/>
        </w:rPr>
      </w:pPr>
    </w:p>
  </w:endnote>
  <w:endnote w:id="7">
    <w:p w14:paraId="75166A4C" w14:textId="66954EE8" w:rsidR="00631DB7" w:rsidRPr="003F26E1" w:rsidRDefault="00631DB7" w:rsidP="00A03369">
      <w:pPr>
        <w:pStyle w:val="EndnoteText"/>
        <w:spacing w:after="120" w:line="264" w:lineRule="auto"/>
        <w:rPr>
          <w:rFonts w:cs="Arial"/>
          <w:sz w:val="18"/>
          <w:szCs w:val="18"/>
          <w:lang w:val="en-US"/>
        </w:rPr>
      </w:pPr>
      <w:r w:rsidRPr="003F26E1">
        <w:rPr>
          <w:rStyle w:val="EndnoteReference"/>
          <w:rFonts w:cs="Arial"/>
          <w:sz w:val="18"/>
          <w:szCs w:val="18"/>
          <w:lang w:val="en-US"/>
        </w:rPr>
        <w:endnoteRef/>
      </w:r>
      <w:r w:rsidRPr="003F26E1">
        <w:rPr>
          <w:rFonts w:cs="Arial"/>
          <w:sz w:val="18"/>
          <w:szCs w:val="18"/>
          <w:lang w:val="en-US"/>
        </w:rPr>
        <w:t xml:space="preserve"> “Tax-Loss Harvesting: A Tactical Strategy to Add Incremental Value.” MorningStar. </w:t>
      </w:r>
      <w:hyperlink r:id="rId6" w:history="1">
        <w:r w:rsidRPr="003F26E1">
          <w:rPr>
            <w:rStyle w:val="Hyperlink"/>
            <w:rFonts w:cs="Arial"/>
            <w:sz w:val="18"/>
            <w:szCs w:val="18"/>
            <w:lang w:val="en-US"/>
          </w:rPr>
          <w:t>http://news.morningstar.com/articlenet/article.aspx?id=439379</w:t>
        </w:r>
      </w:hyperlink>
      <w:r w:rsidRPr="003F26E1">
        <w:rPr>
          <w:rFonts w:cs="Arial"/>
          <w:sz w:val="18"/>
          <w:szCs w:val="18"/>
          <w:lang w:val="en-US"/>
        </w:rPr>
        <w:t xml:space="preserve">  </w:t>
      </w:r>
      <w:r w:rsidRPr="003F26E1">
        <w:rPr>
          <w:sz w:val="18"/>
          <w:szCs w:val="18"/>
          <w:lang w:val="en-US"/>
        </w:rPr>
        <w:t xml:space="preserve">[Accessed 30-October-2014]  </w:t>
      </w:r>
    </w:p>
  </w:endnote>
  <w:endnote w:id="8">
    <w:p w14:paraId="77F8D83F" w14:textId="208C69C0" w:rsidR="00631DB7" w:rsidRPr="003F26E1" w:rsidRDefault="00631DB7" w:rsidP="00A03369">
      <w:pPr>
        <w:pStyle w:val="EndnoteText"/>
        <w:spacing w:after="120" w:line="264" w:lineRule="auto"/>
        <w:rPr>
          <w:sz w:val="18"/>
          <w:szCs w:val="18"/>
          <w:lang w:val="en-US"/>
        </w:rPr>
      </w:pPr>
      <w:r w:rsidRPr="003F26E1">
        <w:rPr>
          <w:rStyle w:val="EndnoteReference"/>
          <w:sz w:val="18"/>
          <w:szCs w:val="18"/>
          <w:lang w:val="en-US"/>
        </w:rPr>
        <w:endnoteRef/>
      </w:r>
      <w:r w:rsidRPr="003F26E1">
        <w:rPr>
          <w:sz w:val="18"/>
          <w:szCs w:val="18"/>
          <w:lang w:val="en-US"/>
        </w:rPr>
        <w:t xml:space="preserve"> “Modification of “Use-or-Lose” Rule For Health Flexible Spending Arrangements (FSAs).” IRS. </w:t>
      </w:r>
      <w:hyperlink r:id="rId7" w:history="1">
        <w:r w:rsidRPr="003F26E1">
          <w:rPr>
            <w:rStyle w:val="Hyperlink"/>
            <w:sz w:val="18"/>
            <w:szCs w:val="18"/>
            <w:lang w:val="en-US"/>
          </w:rPr>
          <w:t>http://www.irs.gov/pub/irs-drop/n-13-71.pdf</w:t>
        </w:r>
      </w:hyperlink>
      <w:r w:rsidRPr="003F26E1">
        <w:rPr>
          <w:sz w:val="18"/>
          <w:szCs w:val="18"/>
          <w:lang w:val="en-US"/>
        </w:rPr>
        <w:t xml:space="preserve"> [Accessed 30-October-2014]  </w:t>
      </w:r>
    </w:p>
  </w:endnote>
  <w:endnote w:id="9">
    <w:p w14:paraId="208CE5CB" w14:textId="6523F2F2" w:rsidR="00631DB7" w:rsidRPr="003F26E1" w:rsidRDefault="00631DB7" w:rsidP="00A03369">
      <w:pPr>
        <w:pStyle w:val="EndnoteText"/>
        <w:spacing w:after="120" w:line="264" w:lineRule="auto"/>
        <w:rPr>
          <w:rFonts w:cs="Arial"/>
          <w:sz w:val="18"/>
          <w:szCs w:val="18"/>
          <w:lang w:val="en-US"/>
        </w:rPr>
      </w:pPr>
      <w:r w:rsidRPr="003F26E1">
        <w:rPr>
          <w:rStyle w:val="EndnoteReference"/>
          <w:rFonts w:cs="Arial"/>
          <w:sz w:val="18"/>
          <w:szCs w:val="18"/>
          <w:lang w:val="en-US"/>
        </w:rPr>
        <w:endnoteRef/>
      </w:r>
      <w:r w:rsidRPr="003F26E1">
        <w:rPr>
          <w:rFonts w:cs="Arial"/>
          <w:sz w:val="18"/>
          <w:szCs w:val="18"/>
          <w:lang w:val="en-US"/>
        </w:rPr>
        <w:t xml:space="preserve"> “Early year-end mortgage payment could cut taxes.” Bankrate.com. </w:t>
      </w:r>
      <w:r w:rsidRPr="003F26E1">
        <w:rPr>
          <w:sz w:val="18"/>
          <w:szCs w:val="18"/>
        </w:rPr>
        <w:t>http://www.bankrate.com/finance/taxes/cut-taxes-with-early-mortgage-payment-1.aspx</w:t>
      </w:r>
      <w:r w:rsidRPr="003F26E1">
        <w:rPr>
          <w:rFonts w:cs="Arial"/>
          <w:sz w:val="18"/>
          <w:szCs w:val="18"/>
          <w:lang w:val="en-US"/>
        </w:rPr>
        <w:t xml:space="preserve"> </w:t>
      </w:r>
      <w:r w:rsidRPr="003F26E1">
        <w:rPr>
          <w:sz w:val="18"/>
          <w:szCs w:val="18"/>
          <w:lang w:val="en-US"/>
        </w:rPr>
        <w:t xml:space="preserve">[Accessed 30-October-2014]  </w:t>
      </w:r>
    </w:p>
  </w:endnote>
  <w:endnote w:id="10">
    <w:p w14:paraId="58586ECB" w14:textId="0B53C690" w:rsidR="00631DB7" w:rsidRPr="003F26E1" w:rsidRDefault="00631DB7" w:rsidP="00A03369">
      <w:pPr>
        <w:pStyle w:val="EndnoteText"/>
        <w:spacing w:after="120" w:line="264" w:lineRule="auto"/>
        <w:rPr>
          <w:rFonts w:cs="Arial"/>
          <w:sz w:val="18"/>
          <w:szCs w:val="18"/>
          <w:lang w:val="en-US"/>
        </w:rPr>
      </w:pPr>
      <w:r w:rsidRPr="003F26E1">
        <w:rPr>
          <w:rStyle w:val="EndnoteReference"/>
          <w:rFonts w:cs="Arial"/>
          <w:sz w:val="18"/>
          <w:szCs w:val="18"/>
          <w:lang w:val="en-US"/>
        </w:rPr>
        <w:endnoteRef/>
      </w:r>
      <w:r w:rsidRPr="003F26E1">
        <w:rPr>
          <w:rFonts w:cs="Arial"/>
          <w:sz w:val="18"/>
          <w:szCs w:val="18"/>
          <w:lang w:val="en-US"/>
        </w:rPr>
        <w:t xml:space="preserve"> “Plug-In Electric Drive Vehicle Credit (IRC 30D.” IRS. </w:t>
      </w:r>
      <w:hyperlink r:id="rId8" w:history="1">
        <w:r w:rsidRPr="003F26E1">
          <w:rPr>
            <w:rStyle w:val="Hyperlink"/>
            <w:sz w:val="18"/>
            <w:szCs w:val="18"/>
            <w:lang w:val="en-US"/>
          </w:rPr>
          <w:t>http://www.irs.gov/Businesses/Plug-In-Electric-Vehicle-Credit-(IRC-30-and-IRC-30D)</w:t>
        </w:r>
      </w:hyperlink>
      <w:r w:rsidRPr="003F26E1">
        <w:rPr>
          <w:sz w:val="18"/>
          <w:szCs w:val="18"/>
          <w:lang w:val="en-US"/>
        </w:rPr>
        <w:t xml:space="preserve">  </w:t>
      </w:r>
    </w:p>
  </w:endnote>
  <w:endnote w:id="11">
    <w:p w14:paraId="1CB6C04F" w14:textId="20524613" w:rsidR="00631DB7" w:rsidRDefault="00631DB7">
      <w:pPr>
        <w:pStyle w:val="EndnoteText"/>
        <w:rPr>
          <w:sz w:val="18"/>
          <w:szCs w:val="18"/>
          <w:lang w:val="en-US"/>
        </w:rPr>
      </w:pPr>
      <w:r w:rsidRPr="003F26E1">
        <w:rPr>
          <w:rStyle w:val="EndnoteReference"/>
          <w:sz w:val="18"/>
          <w:szCs w:val="18"/>
        </w:rPr>
        <w:endnoteRef/>
      </w:r>
      <w:r w:rsidRPr="003F26E1">
        <w:rPr>
          <w:sz w:val="18"/>
          <w:szCs w:val="18"/>
        </w:rPr>
        <w:t xml:space="preserve"> “Energy-Efficient Home Improvements Can Lower Your Taxes” IRS. </w:t>
      </w:r>
      <w:hyperlink r:id="rId9" w:history="1">
        <w:r w:rsidRPr="003F26E1">
          <w:rPr>
            <w:rStyle w:val="Hyperlink"/>
            <w:sz w:val="18"/>
            <w:szCs w:val="18"/>
          </w:rPr>
          <w:t>http://www.irs.gov/uac/Newsroom/Energy-Efficient-Home-Improvements-Can-Lower-Your-Taxes</w:t>
        </w:r>
      </w:hyperlink>
      <w:r w:rsidRPr="003F26E1">
        <w:rPr>
          <w:sz w:val="18"/>
          <w:szCs w:val="18"/>
        </w:rPr>
        <w:t xml:space="preserve"> </w:t>
      </w:r>
      <w:r w:rsidRPr="003F26E1">
        <w:rPr>
          <w:sz w:val="18"/>
          <w:szCs w:val="18"/>
          <w:lang w:val="en-US"/>
        </w:rPr>
        <w:t xml:space="preserve">[Accessed 30-October-2014]  </w:t>
      </w:r>
    </w:p>
    <w:p w14:paraId="736D225A" w14:textId="77777777" w:rsidR="00631DB7" w:rsidRPr="003F26E1" w:rsidRDefault="00631DB7">
      <w:pPr>
        <w:pStyle w:val="EndnoteText"/>
        <w:rPr>
          <w:sz w:val="18"/>
          <w:szCs w:val="18"/>
          <w:lang w:val="en-US"/>
        </w:rPr>
      </w:pPr>
    </w:p>
  </w:endnote>
  <w:endnote w:id="12">
    <w:p w14:paraId="1E256205" w14:textId="1AAD006D" w:rsidR="00631DB7" w:rsidRPr="003F26E1" w:rsidRDefault="00631DB7" w:rsidP="00A03369">
      <w:pPr>
        <w:pStyle w:val="EndnoteText"/>
        <w:spacing w:after="120" w:line="264" w:lineRule="auto"/>
        <w:rPr>
          <w:rFonts w:cs="Arial"/>
          <w:sz w:val="18"/>
          <w:szCs w:val="18"/>
          <w:lang w:val="en-US"/>
        </w:rPr>
      </w:pPr>
      <w:r w:rsidRPr="003F26E1">
        <w:rPr>
          <w:rStyle w:val="EndnoteReference"/>
          <w:rFonts w:cs="Arial"/>
          <w:sz w:val="18"/>
          <w:szCs w:val="18"/>
          <w:lang w:val="en-US"/>
        </w:rPr>
        <w:endnoteRef/>
      </w:r>
      <w:r w:rsidRPr="003F26E1">
        <w:rPr>
          <w:rFonts w:cs="Arial"/>
          <w:sz w:val="18"/>
          <w:szCs w:val="18"/>
          <w:lang w:val="en-US"/>
        </w:rPr>
        <w:t xml:space="preserve"> “Charitable Contribution Deductions.” IRS. </w:t>
      </w:r>
      <w:hyperlink r:id="rId10" w:history="1">
        <w:r w:rsidRPr="003F26E1">
          <w:rPr>
            <w:rStyle w:val="Hyperlink"/>
            <w:sz w:val="18"/>
            <w:szCs w:val="18"/>
            <w:lang w:val="en-US"/>
          </w:rPr>
          <w:t>http://www.irs.gov/Charities-&amp;-Non-Profits/Charitable-Organizations/Charitable-Contribution-Deductions</w:t>
        </w:r>
      </w:hyperlink>
      <w:r w:rsidRPr="003F26E1">
        <w:rPr>
          <w:rStyle w:val="Hyperlink"/>
          <w:sz w:val="18"/>
          <w:szCs w:val="18"/>
          <w:lang w:val="en-US"/>
        </w:rPr>
        <w:t xml:space="preserve"> </w:t>
      </w:r>
      <w:r w:rsidRPr="003F26E1">
        <w:rPr>
          <w:sz w:val="18"/>
          <w:szCs w:val="18"/>
          <w:lang w:val="en-US"/>
        </w:rPr>
        <w:t xml:space="preserve">[Accessed 30-October-2014]  </w:t>
      </w:r>
    </w:p>
  </w:endnote>
  <w:endnote w:id="13">
    <w:p w14:paraId="733862B1" w14:textId="21D525D3" w:rsidR="00631DB7" w:rsidRPr="003F26E1" w:rsidRDefault="00631DB7" w:rsidP="007A0602">
      <w:pPr>
        <w:pStyle w:val="EndnoteText"/>
        <w:spacing w:after="120" w:line="264" w:lineRule="auto"/>
        <w:rPr>
          <w:sz w:val="18"/>
          <w:szCs w:val="18"/>
          <w:lang w:val="en-US"/>
        </w:rPr>
      </w:pPr>
      <w:r w:rsidRPr="003F26E1">
        <w:rPr>
          <w:rStyle w:val="EndnoteReference"/>
          <w:sz w:val="18"/>
          <w:szCs w:val="18"/>
          <w:lang w:val="en-US"/>
        </w:rPr>
        <w:endnoteRef/>
      </w:r>
      <w:r w:rsidRPr="003F26E1">
        <w:rPr>
          <w:sz w:val="18"/>
          <w:szCs w:val="18"/>
          <w:lang w:val="en-US"/>
        </w:rPr>
        <w:t xml:space="preserve"> “In 2014, Various Tax Benefits Increase Due to Inflation Adjustments.” IRS. </w:t>
      </w:r>
      <w:hyperlink r:id="rId11" w:history="1">
        <w:r w:rsidRPr="003F26E1">
          <w:rPr>
            <w:rStyle w:val="Hyperlink"/>
            <w:sz w:val="18"/>
            <w:szCs w:val="18"/>
            <w:lang w:val="en-US"/>
          </w:rPr>
          <w:t>http://www.irs.gov/uac/Newsroom/In-2014,-Various-Tax-Benefits-Increase-Due-to-Inflation-Adjustments</w:t>
        </w:r>
      </w:hyperlink>
      <w:r w:rsidRPr="003F26E1">
        <w:rPr>
          <w:sz w:val="18"/>
          <w:szCs w:val="18"/>
          <w:lang w:val="en-US"/>
        </w:rPr>
        <w:t xml:space="preserve"> [Accessed 30-October-2014]  </w:t>
      </w:r>
    </w:p>
  </w:endnote>
  <w:endnote w:id="14">
    <w:p w14:paraId="1FE64651" w14:textId="1B7B10DC" w:rsidR="00631DB7" w:rsidRDefault="00631DB7">
      <w:pPr>
        <w:pStyle w:val="EndnoteText"/>
        <w:rPr>
          <w:sz w:val="18"/>
          <w:szCs w:val="18"/>
          <w:lang w:val="en-US"/>
        </w:rPr>
      </w:pPr>
      <w:r w:rsidRPr="003F26E1">
        <w:rPr>
          <w:rStyle w:val="EndnoteReference"/>
          <w:sz w:val="18"/>
          <w:szCs w:val="18"/>
        </w:rPr>
        <w:endnoteRef/>
      </w:r>
      <w:r w:rsidRPr="003F26E1">
        <w:rPr>
          <w:sz w:val="18"/>
          <w:szCs w:val="18"/>
        </w:rPr>
        <w:t xml:space="preserve"> “</w:t>
      </w:r>
      <w:r w:rsidRPr="003F26E1">
        <w:rPr>
          <w:sz w:val="18"/>
          <w:szCs w:val="18"/>
          <w:lang w:val="en-US"/>
        </w:rPr>
        <w:t xml:space="preserve">In 2015, Various Tax Benefits Increase Due to Inflation Adjustments.” IRS. </w:t>
      </w:r>
      <w:hyperlink r:id="rId12" w:history="1">
        <w:r w:rsidRPr="003F26E1">
          <w:rPr>
            <w:rStyle w:val="Hyperlink"/>
            <w:sz w:val="18"/>
            <w:szCs w:val="18"/>
          </w:rPr>
          <w:t>http://www.irs.gov/uac/Newsroom/In-2015,-Various-Tax-Benefits-Increase-Due-to-Inflation-Adjustments</w:t>
        </w:r>
      </w:hyperlink>
      <w:r w:rsidRPr="003F26E1">
        <w:rPr>
          <w:sz w:val="18"/>
          <w:szCs w:val="18"/>
        </w:rPr>
        <w:t xml:space="preserve"> </w:t>
      </w:r>
      <w:r w:rsidRPr="003F26E1">
        <w:rPr>
          <w:sz w:val="18"/>
          <w:szCs w:val="18"/>
          <w:lang w:val="en-US"/>
        </w:rPr>
        <w:t xml:space="preserve">[Accessed 30-October-2014]  </w:t>
      </w:r>
    </w:p>
    <w:p w14:paraId="3CCBCCB5" w14:textId="77777777" w:rsidR="00631DB7" w:rsidRPr="003F26E1" w:rsidRDefault="00631DB7">
      <w:pPr>
        <w:pStyle w:val="EndnoteText"/>
        <w:rPr>
          <w:sz w:val="18"/>
          <w:szCs w:val="18"/>
          <w:lang w:val="en-US"/>
        </w:rPr>
      </w:pPr>
    </w:p>
  </w:endnote>
  <w:endnote w:id="15">
    <w:p w14:paraId="15227462" w14:textId="1AE1538B" w:rsidR="00631DB7" w:rsidRDefault="00631DB7">
      <w:pPr>
        <w:pStyle w:val="EndnoteText"/>
        <w:rPr>
          <w:sz w:val="18"/>
          <w:szCs w:val="18"/>
          <w:lang w:val="en-US"/>
        </w:rPr>
      </w:pPr>
      <w:r w:rsidRPr="003F26E1">
        <w:rPr>
          <w:rStyle w:val="EndnoteReference"/>
          <w:sz w:val="18"/>
          <w:szCs w:val="18"/>
        </w:rPr>
        <w:endnoteRef/>
      </w:r>
      <w:r w:rsidRPr="003F26E1">
        <w:rPr>
          <w:sz w:val="18"/>
          <w:szCs w:val="18"/>
        </w:rPr>
        <w:t xml:space="preserve"> “American Opportunity Tax Credit.” IRS. </w:t>
      </w:r>
      <w:hyperlink r:id="rId13" w:history="1">
        <w:r w:rsidRPr="003F26E1">
          <w:rPr>
            <w:rStyle w:val="Hyperlink"/>
            <w:sz w:val="18"/>
            <w:szCs w:val="18"/>
          </w:rPr>
          <w:t>http://www.irs.gov/uac/American-Opportunity-Tax-Credit</w:t>
        </w:r>
      </w:hyperlink>
      <w:r w:rsidRPr="003F26E1">
        <w:rPr>
          <w:sz w:val="18"/>
          <w:szCs w:val="18"/>
        </w:rPr>
        <w:t xml:space="preserve"> </w:t>
      </w:r>
      <w:r w:rsidRPr="003F26E1">
        <w:rPr>
          <w:sz w:val="18"/>
          <w:szCs w:val="18"/>
          <w:lang w:val="en-US"/>
        </w:rPr>
        <w:t xml:space="preserve">[Accessed 30-October-2014]  </w:t>
      </w:r>
    </w:p>
    <w:p w14:paraId="717918E3" w14:textId="77777777" w:rsidR="00631DB7" w:rsidRPr="003F26E1" w:rsidRDefault="00631DB7">
      <w:pPr>
        <w:pStyle w:val="EndnoteText"/>
        <w:rPr>
          <w:sz w:val="18"/>
          <w:szCs w:val="18"/>
          <w:lang w:val="en-US"/>
        </w:rPr>
      </w:pPr>
    </w:p>
  </w:endnote>
  <w:endnote w:id="16">
    <w:p w14:paraId="52AD6E80" w14:textId="30053B42" w:rsidR="00631DB7" w:rsidRDefault="00631DB7">
      <w:pPr>
        <w:pStyle w:val="EndnoteText"/>
        <w:rPr>
          <w:sz w:val="18"/>
          <w:szCs w:val="18"/>
          <w:lang w:val="en-US"/>
        </w:rPr>
      </w:pPr>
      <w:r w:rsidRPr="003F26E1">
        <w:rPr>
          <w:rStyle w:val="EndnoteReference"/>
          <w:sz w:val="18"/>
          <w:szCs w:val="18"/>
        </w:rPr>
        <w:endnoteRef/>
      </w:r>
      <w:r w:rsidRPr="003F26E1">
        <w:rPr>
          <w:sz w:val="18"/>
          <w:szCs w:val="18"/>
        </w:rPr>
        <w:t xml:space="preserve"> “IRS Announces 2015 Tax Brackets, Standard Deduction Amounts And More.” Forbes. </w:t>
      </w:r>
      <w:hyperlink r:id="rId14" w:history="1">
        <w:r w:rsidRPr="003F26E1">
          <w:rPr>
            <w:rStyle w:val="Hyperlink"/>
            <w:sz w:val="18"/>
            <w:szCs w:val="18"/>
          </w:rPr>
          <w:t>http://www.forbes.com/sites/kellyphillipserb/2014/10/30/irs-announces-2015-tax-brackets-standard-deduction-amounts-and-more/</w:t>
        </w:r>
      </w:hyperlink>
      <w:r w:rsidRPr="003F26E1">
        <w:rPr>
          <w:sz w:val="18"/>
          <w:szCs w:val="18"/>
        </w:rPr>
        <w:t xml:space="preserve"> </w:t>
      </w:r>
      <w:r w:rsidRPr="003F26E1">
        <w:rPr>
          <w:sz w:val="18"/>
          <w:szCs w:val="18"/>
          <w:lang w:val="en-US"/>
        </w:rPr>
        <w:t xml:space="preserve">[Accessed 30-October-2014]  </w:t>
      </w:r>
    </w:p>
    <w:p w14:paraId="4DBCB433" w14:textId="77777777" w:rsidR="00631DB7" w:rsidRPr="003F26E1" w:rsidRDefault="00631DB7">
      <w:pPr>
        <w:pStyle w:val="EndnoteText"/>
        <w:rPr>
          <w:sz w:val="18"/>
          <w:szCs w:val="18"/>
          <w:lang w:val="en-US"/>
        </w:rPr>
      </w:pPr>
    </w:p>
  </w:endnote>
  <w:endnote w:id="17">
    <w:p w14:paraId="64C0B79A" w14:textId="6604F82B" w:rsidR="00631DB7" w:rsidRPr="003F26E1" w:rsidRDefault="00631DB7" w:rsidP="00A03369">
      <w:pPr>
        <w:pStyle w:val="EndnoteText"/>
        <w:spacing w:after="120" w:line="264" w:lineRule="auto"/>
        <w:rPr>
          <w:sz w:val="18"/>
          <w:szCs w:val="18"/>
          <w:lang w:val="en-US"/>
        </w:rPr>
      </w:pPr>
      <w:r w:rsidRPr="003F26E1">
        <w:rPr>
          <w:rStyle w:val="EndnoteReference"/>
          <w:sz w:val="18"/>
          <w:szCs w:val="18"/>
          <w:lang w:val="en-US"/>
        </w:rPr>
        <w:endnoteRef/>
      </w:r>
      <w:r w:rsidRPr="003F26E1">
        <w:rPr>
          <w:sz w:val="18"/>
          <w:szCs w:val="18"/>
          <w:lang w:val="en-US"/>
        </w:rPr>
        <w:t xml:space="preserve"> “Questions and Answers on the Net Investment Income Tax.” IRS. </w:t>
      </w:r>
      <w:hyperlink r:id="rId15" w:history="1">
        <w:r w:rsidRPr="003F26E1">
          <w:rPr>
            <w:rStyle w:val="Hyperlink"/>
            <w:sz w:val="18"/>
            <w:szCs w:val="18"/>
            <w:lang w:val="en-US"/>
          </w:rPr>
          <w:t>http://www.irs.gov/uac/Newsroom/Net-Investment-Income-Tax-FAQs</w:t>
        </w:r>
      </w:hyperlink>
      <w:r w:rsidRPr="003F26E1">
        <w:rPr>
          <w:sz w:val="18"/>
          <w:szCs w:val="18"/>
          <w:lang w:val="en-US"/>
        </w:rPr>
        <w:t xml:space="preserve"> [Accessed 30-October-2014]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GPｺﾞｼｯｸ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098F4" w14:textId="77777777" w:rsidR="00631DB7" w:rsidRDefault="00631DB7"/>
  <w:p w14:paraId="6538973D" w14:textId="77777777" w:rsidR="00631DB7" w:rsidRDefault="00631DB7">
    <w:pPr>
      <w:pStyle w:val="FooterEven"/>
    </w:pPr>
    <w:r>
      <w:t xml:space="preserve">Page </w:t>
    </w:r>
    <w:r>
      <w:fldChar w:fldCharType="begin"/>
    </w:r>
    <w:r>
      <w:instrText xml:space="preserve"> PAGE   \* MERGEFORMAT </w:instrText>
    </w:r>
    <w:r>
      <w:fldChar w:fldCharType="separate"/>
    </w:r>
    <w:r w:rsidR="00560FA9" w:rsidRPr="00560FA9">
      <w:rPr>
        <w:noProof/>
        <w:sz w:val="24"/>
      </w:rPr>
      <w:t>6</w:t>
    </w:r>
    <w:r>
      <w:rPr>
        <w:noProof/>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BCA05" w14:textId="77777777" w:rsidR="00631DB7" w:rsidRDefault="00631DB7"/>
  <w:p w14:paraId="04B1EC99" w14:textId="77777777" w:rsidR="00631DB7" w:rsidRDefault="00631DB7">
    <w:pPr>
      <w:pStyle w:val="FooterOdd"/>
    </w:pPr>
    <w:r>
      <w:t xml:space="preserve">Page </w:t>
    </w:r>
    <w:r>
      <w:fldChar w:fldCharType="begin"/>
    </w:r>
    <w:r>
      <w:instrText xml:space="preserve"> PAGE   \* MERGEFORMAT </w:instrText>
    </w:r>
    <w:r>
      <w:fldChar w:fldCharType="separate"/>
    </w:r>
    <w:r w:rsidR="00560FA9" w:rsidRPr="00560FA9">
      <w:rPr>
        <w:noProof/>
        <w:sz w:val="24"/>
      </w:rPr>
      <w:t>5</w:t>
    </w:r>
    <w:r>
      <w:rPr>
        <w:noProo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D07C1" w14:textId="4ABA5163" w:rsidR="00631DB7" w:rsidRDefault="00631DB7" w:rsidP="0002788A">
    <w:pPr>
      <w:pStyle w:val="Subtitle"/>
      <w:jc w:val="center"/>
    </w:pPr>
    <w:r w:rsidRPr="00012090">
      <w:t>www.w</w:t>
    </w:r>
    <w:r w:rsidR="00560FA9">
      <w:t>fp-taxes</w:t>
    </w:r>
    <w:r w:rsidRPr="00012090">
      <w:t>.com</w:t>
    </w:r>
    <w:r>
      <w:br/>
    </w:r>
    <w:r w:rsidR="00560FA9">
      <w:rPr>
        <w:rStyle w:val="Heading3Char"/>
      </w:rPr>
      <w:t>106 Allen Road 1</w:t>
    </w:r>
    <w:r w:rsidR="00560FA9" w:rsidRPr="00560FA9">
      <w:rPr>
        <w:rStyle w:val="Heading3Char"/>
        <w:vertAlign w:val="superscript"/>
      </w:rPr>
      <w:t>st</w:t>
    </w:r>
    <w:r w:rsidR="00560FA9">
      <w:rPr>
        <w:rStyle w:val="Heading3Char"/>
      </w:rPr>
      <w:t xml:space="preserve"> Fl.</w:t>
    </w:r>
    <w:r>
      <w:rPr>
        <w:rStyle w:val="Heading3Char"/>
      </w:rPr>
      <w:t xml:space="preserve"> </w:t>
    </w:r>
    <w:r>
      <w:rPr>
        <w:rStyle w:val="Heading3Char"/>
        <w:rFonts w:ascii="Wingdings" w:hAnsi="Wingdings"/>
      </w:rPr>
      <w:t></w:t>
    </w:r>
    <w:r>
      <w:rPr>
        <w:rStyle w:val="Heading3Char"/>
        <w:rFonts w:ascii="Wingdings" w:hAnsi="Wingdings"/>
      </w:rPr>
      <w:t></w:t>
    </w:r>
    <w:r w:rsidR="00560FA9">
      <w:rPr>
        <w:rStyle w:val="Heading3Char"/>
      </w:rPr>
      <w:t>Basking ridge, nj 07920</w:t>
    </w:r>
    <w:r>
      <w:rPr>
        <w:rStyle w:val="Heading3Char"/>
      </w:rPr>
      <w:t xml:space="preserve"> </w:t>
    </w:r>
    <w:r>
      <w:rPr>
        <w:rStyle w:val="Heading3Char"/>
        <w:rFonts w:ascii="Wingdings" w:hAnsi="Wingdings"/>
      </w:rPr>
      <w:t></w:t>
    </w:r>
    <w:r>
      <w:rPr>
        <w:rStyle w:val="Heading3Char"/>
        <w:rFonts w:ascii="Wingdings" w:hAnsi="Wingdings"/>
      </w:rPr>
      <w:t></w:t>
    </w:r>
    <w:r w:rsidR="00560FA9">
      <w:rPr>
        <w:rStyle w:val="Heading3Char"/>
      </w:rPr>
      <w:t>877-714-2362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C4C64" w14:textId="77777777" w:rsidR="00582EED" w:rsidRDefault="00582EED">
      <w:pPr>
        <w:spacing w:after="0" w:line="240" w:lineRule="auto"/>
      </w:pPr>
      <w:r>
        <w:separator/>
      </w:r>
    </w:p>
  </w:footnote>
  <w:footnote w:type="continuationSeparator" w:id="0">
    <w:p w14:paraId="171D41AD" w14:textId="77777777" w:rsidR="00582EED" w:rsidRDefault="00582E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6F936" w14:textId="4F8736D6" w:rsidR="00631DB7" w:rsidRDefault="00631DB7">
    <w:pPr>
      <w:pStyle w:val="HeaderEven"/>
    </w:pPr>
    <w:r>
      <w:t>2015 Tax Planning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DE8C3" w14:textId="1E909201" w:rsidR="00631DB7" w:rsidRDefault="00631DB7">
    <w:pPr>
      <w:pStyle w:val="HeaderOdd"/>
    </w:pPr>
    <w:r>
      <w:t>2015 Tax Planning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0265F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2">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3">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4">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5">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6">
    <w:nsid w:val="0ACD0642"/>
    <w:multiLevelType w:val="hybridMultilevel"/>
    <w:tmpl w:val="8D661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E445D8"/>
    <w:multiLevelType w:val="hybridMultilevel"/>
    <w:tmpl w:val="09845B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C880799"/>
    <w:multiLevelType w:val="hybridMultilevel"/>
    <w:tmpl w:val="D3C268F6"/>
    <w:lvl w:ilvl="0" w:tplc="BD52731E">
      <w:start w:val="1"/>
      <w:numFmt w:val="bullet"/>
      <w:pStyle w:val="ListBullet"/>
      <w:lvlText w:val=""/>
      <w:lvlJc w:val="left"/>
      <w:pPr>
        <w:ind w:left="360" w:hanging="360"/>
      </w:pPr>
      <w:rPr>
        <w:rFonts w:ascii="Wingdings 2" w:hAnsi="Wingdings 2" w:hint="default"/>
        <w:color w:val="DD8047"/>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31EE368C"/>
    <w:multiLevelType w:val="hybridMultilevel"/>
    <w:tmpl w:val="C6E82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8F7F4D"/>
    <w:multiLevelType w:val="multilevel"/>
    <w:tmpl w:val="1ED4FAD0"/>
    <w:lvl w:ilvl="0">
      <w:start w:val="1"/>
      <w:numFmt w:val="bullet"/>
      <w:lvlText w:val=""/>
      <w:lvlJc w:val="left"/>
      <w:pPr>
        <w:ind w:left="360" w:hanging="360"/>
      </w:pPr>
      <w:rPr>
        <w:rFonts w:ascii="Wingdings 2" w:hAnsi="Wingdings 2" w:hint="default"/>
        <w:color w:val="DD804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70E96107"/>
    <w:multiLevelType w:val="hybridMultilevel"/>
    <w:tmpl w:val="BD46E1AA"/>
    <w:lvl w:ilvl="0" w:tplc="CE786E9C">
      <w:numFmt w:val="bullet"/>
      <w:lvlText w:val=""/>
      <w:lvlJc w:val="left"/>
      <w:pPr>
        <w:ind w:left="720" w:hanging="360"/>
      </w:pPr>
      <w:rPr>
        <w:rFonts w:ascii="Symbol" w:eastAsia="Tw Cen M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2478B6"/>
    <w:multiLevelType w:val="multilevel"/>
    <w:tmpl w:val="C6E82E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4"/>
  </w:num>
  <w:num w:numId="5">
    <w:abstractNumId w:val="3"/>
  </w:num>
  <w:num w:numId="6">
    <w:abstractNumId w:val="3"/>
  </w:num>
  <w:num w:numId="7">
    <w:abstractNumId w:val="2"/>
  </w:num>
  <w:num w:numId="8">
    <w:abstractNumId w:val="2"/>
  </w:num>
  <w:num w:numId="9">
    <w:abstractNumId w:val="1"/>
  </w:num>
  <w:num w:numId="10">
    <w:abstractNumId w:val="1"/>
  </w:num>
  <w:num w:numId="11">
    <w:abstractNumId w:val="8"/>
  </w:num>
  <w:num w:numId="12">
    <w:abstractNumId w:val="9"/>
  </w:num>
  <w:num w:numId="13">
    <w:abstractNumId w:val="4"/>
  </w:num>
  <w:num w:numId="14">
    <w:abstractNumId w:val="3"/>
  </w:num>
  <w:num w:numId="15">
    <w:abstractNumId w:val="2"/>
  </w:num>
  <w:num w:numId="16">
    <w:abstractNumId w:val="1"/>
  </w:num>
  <w:num w:numId="17">
    <w:abstractNumId w:val="8"/>
  </w:num>
  <w:num w:numId="18">
    <w:abstractNumId w:val="9"/>
  </w:num>
  <w:num w:numId="19">
    <w:abstractNumId w:val="4"/>
  </w:num>
  <w:num w:numId="20">
    <w:abstractNumId w:val="3"/>
  </w:num>
  <w:num w:numId="21">
    <w:abstractNumId w:val="2"/>
  </w:num>
  <w:num w:numId="22">
    <w:abstractNumId w:val="1"/>
  </w:num>
  <w:num w:numId="23">
    <w:abstractNumId w:val="8"/>
  </w:num>
  <w:num w:numId="24">
    <w:abstractNumId w:val="12"/>
  </w:num>
  <w:num w:numId="25">
    <w:abstractNumId w:val="6"/>
  </w:num>
  <w:num w:numId="26">
    <w:abstractNumId w:val="10"/>
  </w:num>
  <w:num w:numId="27">
    <w:abstractNumId w:val="13"/>
  </w:num>
  <w:num w:numId="28">
    <w:abstractNumId w:val="11"/>
  </w:num>
  <w:num w:numId="29">
    <w:abstractNumId w:val="7"/>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6D6"/>
    <w:rsid w:val="00004943"/>
    <w:rsid w:val="00007C28"/>
    <w:rsid w:val="00012090"/>
    <w:rsid w:val="0002788A"/>
    <w:rsid w:val="00034450"/>
    <w:rsid w:val="00036084"/>
    <w:rsid w:val="00050318"/>
    <w:rsid w:val="00054267"/>
    <w:rsid w:val="00056D89"/>
    <w:rsid w:val="0007425C"/>
    <w:rsid w:val="00097078"/>
    <w:rsid w:val="000A298D"/>
    <w:rsid w:val="000C0CC3"/>
    <w:rsid w:val="000C3EC8"/>
    <w:rsid w:val="000F0408"/>
    <w:rsid w:val="0010766E"/>
    <w:rsid w:val="001127BB"/>
    <w:rsid w:val="00116C75"/>
    <w:rsid w:val="00123394"/>
    <w:rsid w:val="00134AD7"/>
    <w:rsid w:val="00135FF6"/>
    <w:rsid w:val="00145591"/>
    <w:rsid w:val="00166287"/>
    <w:rsid w:val="001663DD"/>
    <w:rsid w:val="001671A8"/>
    <w:rsid w:val="00180D98"/>
    <w:rsid w:val="00181514"/>
    <w:rsid w:val="0019552E"/>
    <w:rsid w:val="00197DA3"/>
    <w:rsid w:val="001A54F0"/>
    <w:rsid w:val="001A7A3B"/>
    <w:rsid w:val="001C4FA1"/>
    <w:rsid w:val="001D1B2E"/>
    <w:rsid w:val="001D301C"/>
    <w:rsid w:val="001F4284"/>
    <w:rsid w:val="002036B5"/>
    <w:rsid w:val="00221B46"/>
    <w:rsid w:val="0022374F"/>
    <w:rsid w:val="00237CCB"/>
    <w:rsid w:val="00245BC7"/>
    <w:rsid w:val="00250137"/>
    <w:rsid w:val="0025102B"/>
    <w:rsid w:val="00252E4E"/>
    <w:rsid w:val="0025722E"/>
    <w:rsid w:val="00275F2E"/>
    <w:rsid w:val="00287A91"/>
    <w:rsid w:val="00292795"/>
    <w:rsid w:val="00292BBB"/>
    <w:rsid w:val="00293DB3"/>
    <w:rsid w:val="00295437"/>
    <w:rsid w:val="002A0038"/>
    <w:rsid w:val="002A3AC5"/>
    <w:rsid w:val="002F3C5A"/>
    <w:rsid w:val="002F6AFC"/>
    <w:rsid w:val="00303153"/>
    <w:rsid w:val="00317278"/>
    <w:rsid w:val="0032561D"/>
    <w:rsid w:val="00333FD8"/>
    <w:rsid w:val="003358EE"/>
    <w:rsid w:val="00342289"/>
    <w:rsid w:val="00344617"/>
    <w:rsid w:val="00346E30"/>
    <w:rsid w:val="003511AA"/>
    <w:rsid w:val="00390AB4"/>
    <w:rsid w:val="003948DD"/>
    <w:rsid w:val="0039537C"/>
    <w:rsid w:val="003968A2"/>
    <w:rsid w:val="003B1DCA"/>
    <w:rsid w:val="003D0297"/>
    <w:rsid w:val="003D6725"/>
    <w:rsid w:val="003E0826"/>
    <w:rsid w:val="003F26E1"/>
    <w:rsid w:val="00400CFC"/>
    <w:rsid w:val="00404EEE"/>
    <w:rsid w:val="00411315"/>
    <w:rsid w:val="00436DE0"/>
    <w:rsid w:val="00490A9E"/>
    <w:rsid w:val="004926CD"/>
    <w:rsid w:val="004A0A67"/>
    <w:rsid w:val="004A345D"/>
    <w:rsid w:val="004B7E92"/>
    <w:rsid w:val="004C0C5D"/>
    <w:rsid w:val="004C5E4F"/>
    <w:rsid w:val="004C6B72"/>
    <w:rsid w:val="004D41EF"/>
    <w:rsid w:val="004D6B60"/>
    <w:rsid w:val="004E3ECB"/>
    <w:rsid w:val="004F54F4"/>
    <w:rsid w:val="004F7DFB"/>
    <w:rsid w:val="0050050B"/>
    <w:rsid w:val="0052345C"/>
    <w:rsid w:val="00524D8A"/>
    <w:rsid w:val="005279D3"/>
    <w:rsid w:val="0053237F"/>
    <w:rsid w:val="00533C80"/>
    <w:rsid w:val="00537489"/>
    <w:rsid w:val="005420FC"/>
    <w:rsid w:val="00550C9E"/>
    <w:rsid w:val="005544A6"/>
    <w:rsid w:val="00556718"/>
    <w:rsid w:val="00560FA9"/>
    <w:rsid w:val="005700B3"/>
    <w:rsid w:val="00572FC7"/>
    <w:rsid w:val="00582EED"/>
    <w:rsid w:val="005954B9"/>
    <w:rsid w:val="005C2C6A"/>
    <w:rsid w:val="005C5804"/>
    <w:rsid w:val="005E0322"/>
    <w:rsid w:val="005F2815"/>
    <w:rsid w:val="00603919"/>
    <w:rsid w:val="0060429D"/>
    <w:rsid w:val="00605D68"/>
    <w:rsid w:val="006200D6"/>
    <w:rsid w:val="00624C1F"/>
    <w:rsid w:val="00631DB7"/>
    <w:rsid w:val="00635DF6"/>
    <w:rsid w:val="00640EC6"/>
    <w:rsid w:val="00644690"/>
    <w:rsid w:val="00651036"/>
    <w:rsid w:val="00662415"/>
    <w:rsid w:val="00677789"/>
    <w:rsid w:val="006833B3"/>
    <w:rsid w:val="00683BFC"/>
    <w:rsid w:val="006937B5"/>
    <w:rsid w:val="006A4076"/>
    <w:rsid w:val="006A4ACD"/>
    <w:rsid w:val="006A4BA5"/>
    <w:rsid w:val="006B6E4A"/>
    <w:rsid w:val="006E1074"/>
    <w:rsid w:val="006F119C"/>
    <w:rsid w:val="00703A33"/>
    <w:rsid w:val="00711BD1"/>
    <w:rsid w:val="00716BFE"/>
    <w:rsid w:val="0072027C"/>
    <w:rsid w:val="00720EC7"/>
    <w:rsid w:val="0072656D"/>
    <w:rsid w:val="0073211C"/>
    <w:rsid w:val="007331DD"/>
    <w:rsid w:val="00734D06"/>
    <w:rsid w:val="007424C0"/>
    <w:rsid w:val="00742A64"/>
    <w:rsid w:val="00765932"/>
    <w:rsid w:val="00774457"/>
    <w:rsid w:val="0077688E"/>
    <w:rsid w:val="00777B8A"/>
    <w:rsid w:val="00795B5C"/>
    <w:rsid w:val="007A0602"/>
    <w:rsid w:val="007A3ACE"/>
    <w:rsid w:val="007B283E"/>
    <w:rsid w:val="007C60F6"/>
    <w:rsid w:val="007D0826"/>
    <w:rsid w:val="007E2F9B"/>
    <w:rsid w:val="007E6C2E"/>
    <w:rsid w:val="00805189"/>
    <w:rsid w:val="0080636F"/>
    <w:rsid w:val="0081408C"/>
    <w:rsid w:val="00824B97"/>
    <w:rsid w:val="00834696"/>
    <w:rsid w:val="00846FE8"/>
    <w:rsid w:val="0085506B"/>
    <w:rsid w:val="008556E2"/>
    <w:rsid w:val="00871C47"/>
    <w:rsid w:val="00892264"/>
    <w:rsid w:val="00892A51"/>
    <w:rsid w:val="00895808"/>
    <w:rsid w:val="008961CB"/>
    <w:rsid w:val="008C1CBA"/>
    <w:rsid w:val="008C2901"/>
    <w:rsid w:val="008D4596"/>
    <w:rsid w:val="00901ABB"/>
    <w:rsid w:val="00907B45"/>
    <w:rsid w:val="00924246"/>
    <w:rsid w:val="00954FF8"/>
    <w:rsid w:val="00961C65"/>
    <w:rsid w:val="009804B9"/>
    <w:rsid w:val="00981F18"/>
    <w:rsid w:val="009A56C7"/>
    <w:rsid w:val="009A68E0"/>
    <w:rsid w:val="009A7599"/>
    <w:rsid w:val="009C362F"/>
    <w:rsid w:val="009C794D"/>
    <w:rsid w:val="009D713F"/>
    <w:rsid w:val="009D7D02"/>
    <w:rsid w:val="009E26D6"/>
    <w:rsid w:val="009E7E6A"/>
    <w:rsid w:val="009F4F46"/>
    <w:rsid w:val="00A005E0"/>
    <w:rsid w:val="00A0077E"/>
    <w:rsid w:val="00A03369"/>
    <w:rsid w:val="00A204BD"/>
    <w:rsid w:val="00A249FB"/>
    <w:rsid w:val="00A26274"/>
    <w:rsid w:val="00A45805"/>
    <w:rsid w:val="00A64FBD"/>
    <w:rsid w:val="00A7545B"/>
    <w:rsid w:val="00A80328"/>
    <w:rsid w:val="00AA051E"/>
    <w:rsid w:val="00AB494A"/>
    <w:rsid w:val="00AC3DFD"/>
    <w:rsid w:val="00AC4BE6"/>
    <w:rsid w:val="00AC6284"/>
    <w:rsid w:val="00AF092C"/>
    <w:rsid w:val="00B2269A"/>
    <w:rsid w:val="00B22919"/>
    <w:rsid w:val="00B2451C"/>
    <w:rsid w:val="00B30ECE"/>
    <w:rsid w:val="00B37426"/>
    <w:rsid w:val="00B40519"/>
    <w:rsid w:val="00B45EB1"/>
    <w:rsid w:val="00B54D65"/>
    <w:rsid w:val="00B657E3"/>
    <w:rsid w:val="00B70DE0"/>
    <w:rsid w:val="00B80950"/>
    <w:rsid w:val="00B93C60"/>
    <w:rsid w:val="00B9701C"/>
    <w:rsid w:val="00BA4D86"/>
    <w:rsid w:val="00BA6545"/>
    <w:rsid w:val="00BC0FF1"/>
    <w:rsid w:val="00BD5ECD"/>
    <w:rsid w:val="00C106FA"/>
    <w:rsid w:val="00C11B25"/>
    <w:rsid w:val="00C34831"/>
    <w:rsid w:val="00C40493"/>
    <w:rsid w:val="00C43B52"/>
    <w:rsid w:val="00C43E98"/>
    <w:rsid w:val="00C54F14"/>
    <w:rsid w:val="00C62C60"/>
    <w:rsid w:val="00C70F91"/>
    <w:rsid w:val="00C71B2B"/>
    <w:rsid w:val="00C71C73"/>
    <w:rsid w:val="00C7381E"/>
    <w:rsid w:val="00C82220"/>
    <w:rsid w:val="00C8366F"/>
    <w:rsid w:val="00C86DB2"/>
    <w:rsid w:val="00CA3686"/>
    <w:rsid w:val="00CA512B"/>
    <w:rsid w:val="00CC05E7"/>
    <w:rsid w:val="00D07829"/>
    <w:rsid w:val="00D17550"/>
    <w:rsid w:val="00D22792"/>
    <w:rsid w:val="00D2640B"/>
    <w:rsid w:val="00D41E8C"/>
    <w:rsid w:val="00D4401C"/>
    <w:rsid w:val="00D45746"/>
    <w:rsid w:val="00D51BD6"/>
    <w:rsid w:val="00D611BE"/>
    <w:rsid w:val="00D6626B"/>
    <w:rsid w:val="00D774F7"/>
    <w:rsid w:val="00D84259"/>
    <w:rsid w:val="00D84504"/>
    <w:rsid w:val="00D96704"/>
    <w:rsid w:val="00DB002C"/>
    <w:rsid w:val="00DB4402"/>
    <w:rsid w:val="00DE7D1B"/>
    <w:rsid w:val="00E3120E"/>
    <w:rsid w:val="00E35E7F"/>
    <w:rsid w:val="00EE4023"/>
    <w:rsid w:val="00EE521E"/>
    <w:rsid w:val="00EF619C"/>
    <w:rsid w:val="00F00B2B"/>
    <w:rsid w:val="00F0259F"/>
    <w:rsid w:val="00F13BEA"/>
    <w:rsid w:val="00F15353"/>
    <w:rsid w:val="00F23BBD"/>
    <w:rsid w:val="00F33CD6"/>
    <w:rsid w:val="00F41A2A"/>
    <w:rsid w:val="00F43123"/>
    <w:rsid w:val="00F450C9"/>
    <w:rsid w:val="00F4618E"/>
    <w:rsid w:val="00F50683"/>
    <w:rsid w:val="00F521DC"/>
    <w:rsid w:val="00F714FE"/>
    <w:rsid w:val="00F758AC"/>
    <w:rsid w:val="00F776C7"/>
    <w:rsid w:val="00F8770C"/>
    <w:rsid w:val="00F938DB"/>
    <w:rsid w:val="00F959D6"/>
    <w:rsid w:val="00FA1C06"/>
    <w:rsid w:val="00FB22E4"/>
    <w:rsid w:val="00FB7EA7"/>
    <w:rsid w:val="00FD6D17"/>
    <w:rsid w:val="00FE4CF3"/>
    <w:rsid w:val="00FF67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A77EC"/>
  <w15:docId w15:val="{168F40BC-21BE-4349-8FA2-7C42F02F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w Cen MT" w:eastAsia="Tw Cen MT" w:hAnsi="Tw Cen MT"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uiPriority="40"/>
    <w:lsdException w:name="No Spacing" w:uiPriority="40"/>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1"/>
    <w:lsdException w:name="Medium List 2" w:uiPriority="41"/>
    <w:lsdException w:name="Medium Grid 1" w:uiPriority="41"/>
    <w:lsdException w:name="Medium Grid 2" w:uiPriority="41"/>
    <w:lsdException w:name="Medium Grid 3" w:uiPriority="41"/>
    <w:lsdException w:name="Dark List" w:uiPriority="41"/>
    <w:lsdException w:name="Colorful Shading"/>
    <w:lsdException w:name="Colorful List" w:uiPriority="34" w:qFormat="1"/>
    <w:lsdException w:name="Colorful Grid" w:uiPriority="29" w:qFormat="1"/>
    <w:lsdException w:name="Light Shading Accent 1" w:uiPriority="30" w:qFormat="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uiPriority="41"/>
    <w:lsdException w:name="List Paragraph" w:uiPriority="41"/>
    <w:lsdException w:name="Quote" w:uiPriority="41"/>
    <w:lsdException w:name="Intense Quote" w:uiPriority="42"/>
    <w:lsdException w:name="Medium List 2 Accent 1" w:uiPriority="42"/>
    <w:lsdException w:name="Medium Grid 1 Accent 1" w:uiPriority="42"/>
    <w:lsdException w:name="Medium Grid 2 Accent 1" w:uiPriority="42"/>
    <w:lsdException w:name="Medium Grid 3 Accent 1" w:uiPriority="42"/>
    <w:lsdException w:name="Dark List Accent 1" w:uiPriority="42"/>
    <w:lsdException w:name="Colorful Shading Accent 1" w:uiPriority="42"/>
    <w:lsdException w:name="Colorful List Accent 1" w:uiPriority="42"/>
    <w:lsdException w:name="Colorful Grid Accent 1" w:uiPriority="42"/>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3"/>
    <w:lsdException w:name="Medium List 2 Accent 2" w:uiPriority="43"/>
    <w:lsdException w:name="Medium Grid 1 Accent 2" w:uiPriority="43"/>
    <w:lsdException w:name="Medium Grid 2 Accent 2" w:uiPriority="43"/>
    <w:lsdException w:name="Medium Grid 3 Accent 2" w:uiPriority="43"/>
    <w:lsdException w:name="Dark List Accent 2" w:uiPriority="43"/>
    <w:lsdException w:name="Colorful Shading Accent 2" w:uiPriority="43"/>
    <w:lsdException w:name="Colorful List Accent 2" w:uiPriority="43"/>
    <w:lsdException w:name="Colorful Grid Accent 2" w:uiPriority="43"/>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4"/>
    <w:lsdException w:name="Medium List 2 Accent 3" w:uiPriority="44"/>
    <w:lsdException w:name="Medium Grid 1 Accent 3" w:uiPriority="44"/>
    <w:lsdException w:name="Medium Grid 2 Accent 3" w:uiPriority="44"/>
    <w:lsdException w:name="Medium Grid 3 Accent 3" w:uiPriority="44"/>
    <w:lsdException w:name="Dark List Accent 3" w:uiPriority="44"/>
    <w:lsdException w:name="Colorful Shading Accent 3" w:uiPriority="44"/>
    <w:lsdException w:name="Colorful List Accent 3" w:uiPriority="44"/>
    <w:lsdException w:name="Colorful Grid Accent 3" w:uiPriority="44"/>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5"/>
    <w:lsdException w:name="Medium List 2 Accent 4" w:uiPriority="45"/>
    <w:lsdException w:name="Medium Grid 1 Accent 4" w:uiPriority="45"/>
    <w:lsdException w:name="Medium Grid 2 Accent 4" w:uiPriority="45"/>
    <w:lsdException w:name="Medium Grid 3 Accent 4" w:uiPriority="45"/>
    <w:lsdException w:name="Dark List Accent 4" w:uiPriority="45"/>
    <w:lsdException w:name="Colorful Shading Accent 4" w:uiPriority="45"/>
    <w:lsdException w:name="Colorful List Accent 4" w:uiPriority="45"/>
    <w:lsdException w:name="Colorful Grid Accent 4" w:uiPriority="45"/>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6"/>
    <w:lsdException w:name="Medium List 2 Accent 5" w:uiPriority="46"/>
    <w:lsdException w:name="Medium Grid 1 Accent 5" w:uiPriority="46"/>
    <w:lsdException w:name="Medium Grid 2 Accent 5" w:uiPriority="46"/>
    <w:lsdException w:name="Medium Grid 3 Accent 5" w:uiPriority="46"/>
    <w:lsdException w:name="Dark List Accent 5" w:uiPriority="46"/>
    <w:lsdException w:name="Colorful Shading Accent 5" w:uiPriority="46"/>
    <w:lsdException w:name="Colorful List Accent 5" w:uiPriority="46"/>
    <w:lsdException w:name="Colorful Grid Accent 5" w:uiPriority="46"/>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rPr>
      <w:kern w:val="24"/>
      <w:sz w:val="23"/>
      <w:szCs w:val="24"/>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caps/>
      <w:color w:val="775F55"/>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spacing w:val="10"/>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spacing w:val="10"/>
    </w:rPr>
  </w:style>
  <w:style w:type="paragraph" w:styleId="Heading8">
    <w:name w:val="heading 8"/>
    <w:basedOn w:val="Normal"/>
    <w:next w:val="Normal"/>
    <w:link w:val="Heading8Char"/>
    <w:uiPriority w:val="9"/>
    <w:semiHidden/>
    <w:unhideWhenUsed/>
    <w:qFormat/>
    <w:pPr>
      <w:spacing w:after="0"/>
      <w:outlineLvl w:val="7"/>
    </w:pPr>
    <w:rPr>
      <w:b/>
      <w:i/>
      <w:color w:val="94B6D2"/>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spacing w:val="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w Cen MT" w:hAnsi="Tw Cen MT" w:cs="Times New Roman"/>
      <w:caps/>
      <w:color w:val="775F55"/>
      <w:sz w:val="32"/>
      <w:szCs w:val="32"/>
      <w:lang w:eastAsia="ja-JP"/>
    </w:rPr>
  </w:style>
  <w:style w:type="character" w:customStyle="1" w:styleId="Heading2Char">
    <w:name w:val="Heading 2 Char"/>
    <w:link w:val="Heading2"/>
    <w:uiPriority w:val="9"/>
    <w:rPr>
      <w:rFonts w:cs="Times New Roman"/>
      <w:b/>
      <w:color w:val="94B6D2"/>
      <w:spacing w:val="20"/>
      <w:sz w:val="28"/>
      <w:szCs w:val="28"/>
      <w:lang w:eastAsia="ja-JP"/>
    </w:rPr>
  </w:style>
  <w:style w:type="character" w:customStyle="1" w:styleId="Heading3Char">
    <w:name w:val="Heading 3 Char"/>
    <w:link w:val="Heading3"/>
    <w:uiPriority w:val="9"/>
    <w:rPr>
      <w:rFonts w:cs="Times New Roman"/>
      <w:b/>
      <w:color w:val="000000"/>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left w:val="double" w:sz="12" w:space="10" w:color="DD8047"/>
        <w:bottom w:val="double" w:sz="12" w:space="10" w:color="DD8047"/>
        <w:right w:val="double" w:sz="12" w:space="10" w:color="DD8047"/>
      </w:pBdr>
      <w:shd w:val="clear" w:color="auto" w:fill="FFFFFF"/>
      <w:spacing w:before="300" w:after="300"/>
      <w:ind w:left="720" w:right="720"/>
      <w:contextualSpacing/>
    </w:pPr>
    <w:rPr>
      <w:b/>
      <w:color w:val="DD8047"/>
    </w:rPr>
  </w:style>
  <w:style w:type="character" w:customStyle="1" w:styleId="IntenseQuoteChar">
    <w:name w:val="Intense Quote Char"/>
    <w:link w:val="IntenseQuote"/>
    <w:uiPriority w:val="30"/>
    <w:rPr>
      <w:rFonts w:cs="Times New Roman"/>
      <w:b/>
      <w:color w:val="DD8047"/>
      <w:sz w:val="23"/>
      <w:szCs w:val="20"/>
      <w:shd w:val="clear" w:color="auto" w:fill="FFFFFF"/>
      <w:lang w:eastAsia="ja-JP"/>
    </w:rPr>
  </w:style>
  <w:style w:type="paragraph" w:styleId="Subtitle">
    <w:name w:val="Subtitle"/>
    <w:basedOn w:val="Normal"/>
    <w:link w:val="SubtitleChar"/>
    <w:uiPriority w:val="11"/>
    <w:qFormat/>
    <w:pPr>
      <w:spacing w:after="720" w:line="240" w:lineRule="auto"/>
    </w:pPr>
    <w:rPr>
      <w:b/>
      <w:caps/>
      <w:color w:val="DD8047"/>
      <w:spacing w:val="50"/>
      <w:sz w:val="24"/>
      <w:szCs w:val="22"/>
    </w:rPr>
  </w:style>
  <w:style w:type="character" w:customStyle="1" w:styleId="SubtitleChar">
    <w:name w:val="Subtitle Char"/>
    <w:link w:val="Subtitle"/>
    <w:uiPriority w:val="11"/>
    <w:rPr>
      <w:rFonts w:ascii="Tw Cen MT" w:hAnsi="Tw Cen MT" w:cs="Times New Roman"/>
      <w:b/>
      <w:caps/>
      <w:color w:val="DD8047"/>
      <w:spacing w:val="50"/>
      <w:sz w:val="24"/>
      <w:lang w:eastAsia="ja-JP"/>
    </w:rPr>
  </w:style>
  <w:style w:type="paragraph" w:styleId="Title">
    <w:name w:val="Title"/>
    <w:basedOn w:val="Normal"/>
    <w:link w:val="TitleChar"/>
    <w:uiPriority w:val="10"/>
    <w:qFormat/>
    <w:pPr>
      <w:spacing w:after="0" w:line="240" w:lineRule="auto"/>
    </w:pPr>
    <w:rPr>
      <w:color w:val="775F55"/>
      <w:sz w:val="72"/>
      <w:szCs w:val="48"/>
    </w:rPr>
  </w:style>
  <w:style w:type="character" w:customStyle="1" w:styleId="TitleChar">
    <w:name w:val="Title Char"/>
    <w:link w:val="Title"/>
    <w:uiPriority w:val="10"/>
    <w:rPr>
      <w:rFonts w:cs="Times New Roman"/>
      <w:color w:val="775F55"/>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ja-JP"/>
    </w:rPr>
  </w:style>
  <w:style w:type="character" w:styleId="BookTitle">
    <w:name w:val="Book Title"/>
    <w:uiPriority w:val="33"/>
    <w:qFormat/>
    <w:rPr>
      <w:rFonts w:ascii="Tw Cen MT" w:hAnsi="Tw Cen MT" w:cs="Times New Roman"/>
      <w:i/>
      <w:color w:val="775F55"/>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w Cen MT" w:hAnsi="Tw Cen MT"/>
      <w:b/>
      <w:i/>
      <w:color w:val="775F55"/>
      <w:spacing w:val="10"/>
      <w:sz w:val="23"/>
    </w:rPr>
  </w:style>
  <w:style w:type="character" w:customStyle="1" w:styleId="Heading4Char">
    <w:name w:val="Heading 4 Char"/>
    <w:link w:val="Heading4"/>
    <w:uiPriority w:val="9"/>
    <w:rPr>
      <w:rFonts w:cs="Times New Roman"/>
      <w:caps/>
      <w:spacing w:val="14"/>
      <w:lang w:eastAsia="ja-JP"/>
    </w:rPr>
  </w:style>
  <w:style w:type="character" w:customStyle="1" w:styleId="Heading5Char">
    <w:name w:val="Heading 5 Char"/>
    <w:link w:val="Heading5"/>
    <w:uiPriority w:val="9"/>
    <w:semiHidden/>
    <w:rPr>
      <w:rFonts w:cs="Times New Roman"/>
      <w:b/>
      <w:color w:val="775F55"/>
      <w:spacing w:val="10"/>
      <w:sz w:val="23"/>
      <w:szCs w:val="26"/>
      <w:lang w:eastAsia="ja-JP"/>
    </w:rPr>
  </w:style>
  <w:style w:type="character" w:customStyle="1" w:styleId="Heading6Char">
    <w:name w:val="Heading 6 Char"/>
    <w:link w:val="Heading6"/>
    <w:uiPriority w:val="9"/>
    <w:semiHidden/>
    <w:rPr>
      <w:rFonts w:cs="Times New Roman"/>
      <w:b/>
      <w:color w:val="DD8047"/>
      <w:spacing w:val="10"/>
      <w:sz w:val="23"/>
      <w:szCs w:val="20"/>
      <w:lang w:eastAsia="ja-JP"/>
    </w:rPr>
  </w:style>
  <w:style w:type="character" w:customStyle="1" w:styleId="Heading7Char">
    <w:name w:val="Heading 7 Char"/>
    <w:link w:val="Heading7"/>
    <w:uiPriority w:val="9"/>
    <w:semiHidden/>
    <w:rPr>
      <w:rFonts w:cs="Times New Roman"/>
      <w:smallCaps/>
      <w:color w:val="000000"/>
      <w:spacing w:val="10"/>
      <w:sz w:val="23"/>
      <w:szCs w:val="20"/>
      <w:lang w:eastAsia="ja-JP"/>
    </w:rPr>
  </w:style>
  <w:style w:type="character" w:customStyle="1" w:styleId="Heading8Char">
    <w:name w:val="Heading 8 Char"/>
    <w:link w:val="Heading8"/>
    <w:uiPriority w:val="9"/>
    <w:semiHidden/>
    <w:rPr>
      <w:rFonts w:cs="Times New Roman"/>
      <w:b/>
      <w:i/>
      <w:color w:val="94B6D2"/>
      <w:spacing w:val="10"/>
      <w:sz w:val="24"/>
      <w:szCs w:val="20"/>
      <w:lang w:eastAsia="ja-JP"/>
    </w:rPr>
  </w:style>
  <w:style w:type="character" w:customStyle="1" w:styleId="Heading9Char">
    <w:name w:val="Heading 9 Char"/>
    <w:link w:val="Heading9"/>
    <w:uiPriority w:val="9"/>
    <w:semiHidden/>
    <w:rPr>
      <w:rFonts w:cs="Times New Roman"/>
      <w:b/>
      <w:caps/>
      <w:color w:val="A5AB81"/>
      <w:spacing w:val="40"/>
      <w:sz w:val="20"/>
      <w:szCs w:val="20"/>
      <w:lang w:eastAsia="ja-JP"/>
    </w:rPr>
  </w:style>
  <w:style w:type="character" w:styleId="Hyperlink">
    <w:name w:val="Hyperlink"/>
    <w:uiPriority w:val="99"/>
    <w:unhideWhenUsed/>
    <w:rPr>
      <w:color w:val="F7B615"/>
      <w:u w:val="single"/>
    </w:rPr>
  </w:style>
  <w:style w:type="character" w:styleId="IntenseEmphasis">
    <w:name w:val="Intense Emphasis"/>
    <w:uiPriority w:val="21"/>
    <w:qFormat/>
    <w:rPr>
      <w:rFonts w:ascii="Tw Cen MT" w:hAnsi="Tw Cen MT"/>
      <w:b/>
      <w:dstrike w:val="0"/>
      <w:color w:val="DD8047"/>
      <w:spacing w:val="10"/>
      <w:w w:val="100"/>
      <w:kern w:val="0"/>
      <w:position w:val="0"/>
      <w:sz w:val="23"/>
      <w:vertAlign w:val="baseline"/>
    </w:rPr>
  </w:style>
  <w:style w:type="character" w:styleId="IntenseReference">
    <w:name w:val="Intense Reference"/>
    <w:uiPriority w:val="32"/>
    <w:qFormat/>
    <w:rPr>
      <w:rFonts w:ascii="Tw Cen MT" w:hAnsi="Tw Cen MT"/>
      <w:b/>
      <w:caps/>
      <w:color w:val="94B6D2"/>
      <w:spacing w:val="10"/>
      <w:w w:val="100"/>
      <w:position w:val="0"/>
      <w:sz w:val="20"/>
      <w:szCs w:val="18"/>
      <w:u w:val="single" w:color="94B6D2"/>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18"/>
      </w:numPr>
    </w:pPr>
    <w:rPr>
      <w:sz w:val="24"/>
    </w:rPr>
  </w:style>
  <w:style w:type="paragraph" w:styleId="ListBullet2">
    <w:name w:val="List Bullet 2"/>
    <w:basedOn w:val="Normal"/>
    <w:uiPriority w:val="36"/>
    <w:unhideWhenUsed/>
    <w:qFormat/>
    <w:pPr>
      <w:numPr>
        <w:numId w:val="19"/>
      </w:numPr>
    </w:pPr>
    <w:rPr>
      <w:color w:val="94B6D2"/>
    </w:rPr>
  </w:style>
  <w:style w:type="paragraph" w:styleId="ListBullet3">
    <w:name w:val="List Bullet 3"/>
    <w:basedOn w:val="Normal"/>
    <w:uiPriority w:val="36"/>
    <w:unhideWhenUsed/>
    <w:qFormat/>
    <w:pPr>
      <w:numPr>
        <w:numId w:val="20"/>
      </w:numPr>
    </w:pPr>
    <w:rPr>
      <w:color w:val="DD8047"/>
    </w:rPr>
  </w:style>
  <w:style w:type="paragraph" w:styleId="ListBullet4">
    <w:name w:val="List Bullet 4"/>
    <w:basedOn w:val="Normal"/>
    <w:uiPriority w:val="36"/>
    <w:unhideWhenUsed/>
    <w:qFormat/>
    <w:pPr>
      <w:numPr>
        <w:numId w:val="21"/>
      </w:numPr>
    </w:pPr>
    <w:rPr>
      <w:caps/>
      <w:spacing w:val="4"/>
    </w:rPr>
  </w:style>
  <w:style w:type="paragraph" w:styleId="ListBullet5">
    <w:name w:val="List Bullet 5"/>
    <w:basedOn w:val="Normal"/>
    <w:uiPriority w:val="36"/>
    <w:unhideWhenUsed/>
    <w:qFormat/>
    <w:pPr>
      <w:numPr>
        <w:numId w:val="22"/>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1"/>
      </w:numPr>
    </w:pPr>
  </w:style>
  <w:style w:type="paragraph" w:styleId="NoSpacing">
    <w:name w:val="No Spacing"/>
    <w:basedOn w:val="Normal"/>
    <w:uiPriority w:val="99"/>
    <w:qFormat/>
    <w:pPr>
      <w:spacing w:after="0" w:line="240" w:lineRule="auto"/>
    </w:pPr>
  </w:style>
  <w:style w:type="character" w:styleId="PlaceholderText">
    <w:name w:val="Placeholder Text"/>
    <w:uiPriority w:val="99"/>
    <w:unhideWhenUsed/>
    <w:rPr>
      <w:color w:val="808080"/>
    </w:rPr>
  </w:style>
  <w:style w:type="paragraph" w:styleId="Quote">
    <w:name w:val="Quote"/>
    <w:basedOn w:val="Normal"/>
    <w:link w:val="QuoteChar"/>
    <w:uiPriority w:val="29"/>
    <w:qFormat/>
    <w:rPr>
      <w:i/>
      <w:smallCaps/>
      <w:color w:val="775F55"/>
      <w:spacing w:val="6"/>
    </w:rPr>
  </w:style>
  <w:style w:type="character" w:customStyle="1" w:styleId="QuoteChar">
    <w:name w:val="Quote Char"/>
    <w:link w:val="Quote"/>
    <w:uiPriority w:val="29"/>
    <w:rPr>
      <w:rFonts w:cs="Times New Roman"/>
      <w:i/>
      <w:smallCaps/>
      <w:color w:val="775F55"/>
      <w:spacing w:val="6"/>
      <w:sz w:val="23"/>
      <w:szCs w:val="20"/>
      <w:lang w:eastAsia="ja-JP"/>
    </w:rPr>
  </w:style>
  <w:style w:type="character" w:styleId="Strong">
    <w:name w:val="Strong"/>
    <w:uiPriority w:val="22"/>
    <w:qFormat/>
    <w:rPr>
      <w:rFonts w:ascii="Tw Cen MT" w:hAnsi="Tw Cen MT"/>
      <w:b/>
      <w:color w:val="DD8047"/>
    </w:rPr>
  </w:style>
  <w:style w:type="character" w:styleId="SubtleEmphasis">
    <w:name w:val="Subtle Emphasis"/>
    <w:uiPriority w:val="19"/>
    <w:qFormat/>
    <w:rPr>
      <w:rFonts w:ascii="Tw Cen MT" w:hAnsi="Tw Cen MT"/>
      <w:i/>
      <w:sz w:val="23"/>
    </w:rPr>
  </w:style>
  <w:style w:type="character" w:styleId="SubtleReference">
    <w:name w:val="Subtle Reference"/>
    <w:uiPriority w:val="31"/>
    <w:qFormat/>
    <w:rPr>
      <w:rFonts w:ascii="Tw Cen MT" w:hAnsi="Tw Cen MT"/>
      <w:b/>
      <w:i/>
      <w:color w:val="775F55"/>
      <w:sz w:val="23"/>
    </w:rPr>
  </w:style>
  <w:style w:type="table" w:styleId="TableGrid">
    <w:name w:val="Table Grid"/>
    <w:basedOn w:val="TableNormal"/>
    <w:uiPriority w:val="1"/>
    <w:rPr>
      <w:rFonts w:cs="Tw Cen MT"/>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rPr>
  </w:style>
  <w:style w:type="paragraph" w:customStyle="1" w:styleId="CompanyName">
    <w:name w:val="Company Name"/>
    <w:basedOn w:val="Normal"/>
    <w:uiPriority w:val="49"/>
    <w:pPr>
      <w:spacing w:after="0"/>
    </w:pPr>
    <w:rPr>
      <w:rFonts w:cs="Tw Cen MT"/>
      <w:sz w:val="36"/>
      <w:szCs w:val="36"/>
    </w:rPr>
  </w:style>
  <w:style w:type="paragraph" w:customStyle="1" w:styleId="FooterEven">
    <w:name w:val="Footer Even"/>
    <w:basedOn w:val="Normal"/>
    <w:unhideWhenUsed/>
    <w:qFormat/>
    <w:pPr>
      <w:pBdr>
        <w:top w:val="single" w:sz="4" w:space="1" w:color="94B6D2"/>
      </w:pBdr>
    </w:pPr>
    <w:rPr>
      <w:color w:val="775F55"/>
      <w:sz w:val="20"/>
    </w:rPr>
  </w:style>
  <w:style w:type="paragraph" w:customStyle="1" w:styleId="FooterOdd">
    <w:name w:val="Footer Odd"/>
    <w:basedOn w:val="Normal"/>
    <w:unhideWhenUsed/>
    <w:qFormat/>
    <w:pPr>
      <w:pBdr>
        <w:top w:val="single" w:sz="4" w:space="1" w:color="94B6D2"/>
      </w:pBdr>
      <w:jc w:val="right"/>
    </w:pPr>
    <w:rPr>
      <w:color w:val="775F55"/>
      <w:sz w:val="20"/>
    </w:rPr>
  </w:style>
  <w:style w:type="paragraph" w:customStyle="1" w:styleId="HeaderEven">
    <w:name w:val="Header Even"/>
    <w:basedOn w:val="Normal"/>
    <w:unhideWhenUsed/>
    <w:qFormat/>
    <w:pPr>
      <w:pBdr>
        <w:bottom w:val="single" w:sz="4" w:space="1" w:color="94B6D2"/>
      </w:pBdr>
      <w:spacing w:after="0" w:line="240" w:lineRule="auto"/>
    </w:pPr>
    <w:rPr>
      <w:rFonts w:eastAsia="Times New Roman"/>
      <w:b/>
      <w:color w:val="775F55"/>
      <w:sz w:val="20"/>
      <w:lang w:eastAsia="ko-KR"/>
    </w:rPr>
  </w:style>
  <w:style w:type="paragraph" w:customStyle="1" w:styleId="HeaderOdd">
    <w:name w:val="Header Odd"/>
    <w:basedOn w:val="Normal"/>
    <w:unhideWhenUsed/>
    <w:qFormat/>
    <w:pPr>
      <w:pBdr>
        <w:bottom w:val="single" w:sz="4" w:space="1" w:color="94B6D2"/>
      </w:pBdr>
      <w:spacing w:after="0" w:line="240" w:lineRule="auto"/>
      <w:jc w:val="right"/>
    </w:pPr>
    <w:rPr>
      <w:rFonts w:eastAsia="Times New Roman"/>
      <w:b/>
      <w:color w:val="775F55"/>
      <w:sz w:val="20"/>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EndnoteText">
    <w:name w:val="endnote text"/>
    <w:basedOn w:val="Normal"/>
    <w:link w:val="EndnoteTextChar"/>
    <w:uiPriority w:val="99"/>
    <w:unhideWhenUsed/>
    <w:rsid w:val="006833B3"/>
    <w:pPr>
      <w:spacing w:after="0" w:line="240" w:lineRule="auto"/>
    </w:pPr>
    <w:rPr>
      <w:kern w:val="0"/>
      <w:sz w:val="20"/>
      <w:lang w:val="en-AU" w:eastAsia="en-US"/>
    </w:rPr>
  </w:style>
  <w:style w:type="character" w:customStyle="1" w:styleId="EndnoteTextChar">
    <w:name w:val="Endnote Text Char"/>
    <w:link w:val="EndnoteText"/>
    <w:uiPriority w:val="99"/>
    <w:rsid w:val="006833B3"/>
    <w:rPr>
      <w:rFonts w:cs="Times New Roman"/>
      <w:kern w:val="0"/>
      <w:sz w:val="20"/>
      <w:lang w:val="en-AU"/>
    </w:rPr>
  </w:style>
  <w:style w:type="character" w:styleId="EndnoteReference">
    <w:name w:val="endnote reference"/>
    <w:uiPriority w:val="99"/>
    <w:unhideWhenUsed/>
    <w:rsid w:val="006833B3"/>
    <w:rPr>
      <w:vertAlign w:val="superscript"/>
    </w:rPr>
  </w:style>
  <w:style w:type="paragraph" w:customStyle="1" w:styleId="Pa31">
    <w:name w:val="Pa3+1"/>
    <w:basedOn w:val="Normal"/>
    <w:next w:val="Normal"/>
    <w:uiPriority w:val="99"/>
    <w:rsid w:val="006833B3"/>
    <w:pPr>
      <w:autoSpaceDE w:val="0"/>
      <w:autoSpaceDN w:val="0"/>
      <w:adjustRightInd w:val="0"/>
      <w:spacing w:after="0" w:line="241" w:lineRule="atLeast"/>
    </w:pPr>
    <w:rPr>
      <w:rFonts w:ascii="Palatino Linotype" w:hAnsi="Palatino Linotype"/>
      <w:kern w:val="0"/>
      <w:sz w:val="24"/>
      <w:lang w:eastAsia="en-US"/>
    </w:rPr>
  </w:style>
  <w:style w:type="paragraph" w:styleId="CommentText">
    <w:name w:val="annotation text"/>
    <w:basedOn w:val="Normal"/>
    <w:link w:val="CommentTextChar"/>
    <w:uiPriority w:val="99"/>
    <w:semiHidden/>
    <w:unhideWhenUsed/>
    <w:rsid w:val="00490A9E"/>
    <w:pPr>
      <w:spacing w:after="200" w:line="240" w:lineRule="auto"/>
    </w:pPr>
    <w:rPr>
      <w:kern w:val="0"/>
      <w:sz w:val="20"/>
      <w:lang w:val="en-AU" w:eastAsia="en-US"/>
    </w:rPr>
  </w:style>
  <w:style w:type="character" w:customStyle="1" w:styleId="CommentTextChar">
    <w:name w:val="Comment Text Char"/>
    <w:link w:val="CommentText"/>
    <w:uiPriority w:val="99"/>
    <w:semiHidden/>
    <w:rsid w:val="00490A9E"/>
    <w:rPr>
      <w:rFonts w:cs="Times New Roman"/>
      <w:kern w:val="0"/>
      <w:sz w:val="20"/>
      <w:lang w:val="en-AU"/>
    </w:rPr>
  </w:style>
  <w:style w:type="paragraph" w:styleId="NormalWeb">
    <w:name w:val="Normal (Web)"/>
    <w:basedOn w:val="Normal"/>
    <w:link w:val="NormalWebChar"/>
    <w:unhideWhenUsed/>
    <w:rsid w:val="00181514"/>
    <w:pPr>
      <w:spacing w:before="100" w:beforeAutospacing="1" w:after="100" w:afterAutospacing="1" w:line="240" w:lineRule="auto"/>
    </w:pPr>
    <w:rPr>
      <w:rFonts w:ascii="Times New Roman" w:eastAsia="Times New Roman" w:hAnsi="Times New Roman"/>
      <w:kern w:val="0"/>
      <w:sz w:val="24"/>
      <w:lang w:eastAsia="en-US"/>
    </w:rPr>
  </w:style>
  <w:style w:type="character" w:customStyle="1" w:styleId="NormalWebChar">
    <w:name w:val="Normal (Web) Char"/>
    <w:link w:val="NormalWeb"/>
    <w:locked/>
    <w:rsid w:val="00181514"/>
    <w:rPr>
      <w:rFonts w:ascii="Times New Roman" w:eastAsia="Times New Roman" w:hAnsi="Times New Roman"/>
      <w:kern w:val="0"/>
      <w:sz w:val="24"/>
      <w:szCs w:val="24"/>
    </w:rPr>
  </w:style>
  <w:style w:type="paragraph" w:customStyle="1" w:styleId="ColorfulList-Accent11">
    <w:name w:val="Colorful List - Accent 11"/>
    <w:basedOn w:val="Normal"/>
    <w:uiPriority w:val="34"/>
    <w:qFormat/>
    <w:rsid w:val="003E0826"/>
    <w:pPr>
      <w:spacing w:after="200" w:line="276" w:lineRule="auto"/>
      <w:ind w:left="720"/>
      <w:contextualSpacing/>
    </w:pPr>
    <w:rPr>
      <w:rFonts w:ascii="Calibri" w:eastAsia="Calibri" w:hAnsi="Calibri"/>
      <w:kern w:val="0"/>
      <w:sz w:val="22"/>
      <w:szCs w:val="22"/>
      <w:lang w:eastAsia="en-US"/>
    </w:rPr>
  </w:style>
  <w:style w:type="character" w:styleId="FollowedHyperlink">
    <w:name w:val="FollowedHyperlink"/>
    <w:uiPriority w:val="99"/>
    <w:semiHidden/>
    <w:unhideWhenUsed/>
    <w:rsid w:val="00B657E3"/>
    <w:rPr>
      <w:color w:val="704404"/>
      <w:u w:val="single"/>
    </w:rPr>
  </w:style>
  <w:style w:type="character" w:styleId="CommentReference">
    <w:name w:val="annotation reference"/>
    <w:basedOn w:val="DefaultParagraphFont"/>
    <w:uiPriority w:val="99"/>
    <w:semiHidden/>
    <w:unhideWhenUsed/>
    <w:rsid w:val="009A56C7"/>
    <w:rPr>
      <w:sz w:val="18"/>
      <w:szCs w:val="18"/>
    </w:rPr>
  </w:style>
  <w:style w:type="paragraph" w:styleId="CommentSubject">
    <w:name w:val="annotation subject"/>
    <w:basedOn w:val="CommentText"/>
    <w:next w:val="CommentText"/>
    <w:link w:val="CommentSubjectChar"/>
    <w:uiPriority w:val="99"/>
    <w:semiHidden/>
    <w:unhideWhenUsed/>
    <w:rsid w:val="009A56C7"/>
    <w:pPr>
      <w:spacing w:after="180" w:line="264" w:lineRule="auto"/>
    </w:pPr>
    <w:rPr>
      <w:b/>
      <w:bCs/>
      <w:kern w:val="24"/>
      <w:szCs w:val="20"/>
      <w:lang w:val="en-US" w:eastAsia="ja-JP"/>
    </w:rPr>
  </w:style>
  <w:style w:type="character" w:customStyle="1" w:styleId="CommentSubjectChar">
    <w:name w:val="Comment Subject Char"/>
    <w:basedOn w:val="CommentTextChar"/>
    <w:link w:val="CommentSubject"/>
    <w:uiPriority w:val="99"/>
    <w:semiHidden/>
    <w:rsid w:val="009A56C7"/>
    <w:rPr>
      <w:rFonts w:cs="Times New Roman"/>
      <w:b/>
      <w:bCs/>
      <w:kern w:val="24"/>
      <w:sz w:val="20"/>
      <w:lang w:val="en-AU" w:eastAsia="ja-JP"/>
    </w:rPr>
  </w:style>
  <w:style w:type="paragraph" w:styleId="Revision">
    <w:name w:val="Revision"/>
    <w:hidden/>
    <w:uiPriority w:val="41"/>
    <w:rsid w:val="00F00B2B"/>
    <w:rPr>
      <w:kern w:val="24"/>
      <w:sz w:val="23"/>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795084">
      <w:bodyDiv w:val="1"/>
      <w:marLeft w:val="0"/>
      <w:marRight w:val="0"/>
      <w:marTop w:val="0"/>
      <w:marBottom w:val="0"/>
      <w:divBdr>
        <w:top w:val="none" w:sz="0" w:space="0" w:color="auto"/>
        <w:left w:val="none" w:sz="0" w:space="0" w:color="auto"/>
        <w:bottom w:val="none" w:sz="0" w:space="0" w:color="auto"/>
        <w:right w:val="none" w:sz="0" w:space="0" w:color="auto"/>
      </w:divBdr>
    </w:div>
    <w:div w:id="446969190">
      <w:bodyDiv w:val="1"/>
      <w:marLeft w:val="0"/>
      <w:marRight w:val="0"/>
      <w:marTop w:val="0"/>
      <w:marBottom w:val="0"/>
      <w:divBdr>
        <w:top w:val="none" w:sz="0" w:space="0" w:color="auto"/>
        <w:left w:val="none" w:sz="0" w:space="0" w:color="auto"/>
        <w:bottom w:val="none" w:sz="0" w:space="0" w:color="auto"/>
        <w:right w:val="none" w:sz="0" w:space="0" w:color="auto"/>
      </w:divBdr>
    </w:div>
    <w:div w:id="553588120">
      <w:bodyDiv w:val="1"/>
      <w:marLeft w:val="0"/>
      <w:marRight w:val="0"/>
      <w:marTop w:val="0"/>
      <w:marBottom w:val="0"/>
      <w:divBdr>
        <w:top w:val="none" w:sz="0" w:space="0" w:color="auto"/>
        <w:left w:val="none" w:sz="0" w:space="0" w:color="auto"/>
        <w:bottom w:val="none" w:sz="0" w:space="0" w:color="auto"/>
        <w:right w:val="none" w:sz="0" w:space="0" w:color="auto"/>
      </w:divBdr>
    </w:div>
    <w:div w:id="704671996">
      <w:bodyDiv w:val="1"/>
      <w:marLeft w:val="0"/>
      <w:marRight w:val="0"/>
      <w:marTop w:val="0"/>
      <w:marBottom w:val="0"/>
      <w:divBdr>
        <w:top w:val="none" w:sz="0" w:space="0" w:color="auto"/>
        <w:left w:val="none" w:sz="0" w:space="0" w:color="auto"/>
        <w:bottom w:val="none" w:sz="0" w:space="0" w:color="auto"/>
        <w:right w:val="none" w:sz="0" w:space="0" w:color="auto"/>
      </w:divBdr>
    </w:div>
    <w:div w:id="773214449">
      <w:bodyDiv w:val="1"/>
      <w:marLeft w:val="0"/>
      <w:marRight w:val="0"/>
      <w:marTop w:val="0"/>
      <w:marBottom w:val="0"/>
      <w:divBdr>
        <w:top w:val="none" w:sz="0" w:space="0" w:color="auto"/>
        <w:left w:val="none" w:sz="0" w:space="0" w:color="auto"/>
        <w:bottom w:val="none" w:sz="0" w:space="0" w:color="auto"/>
        <w:right w:val="none" w:sz="0" w:space="0" w:color="auto"/>
      </w:divBdr>
    </w:div>
    <w:div w:id="1117874646">
      <w:bodyDiv w:val="1"/>
      <w:marLeft w:val="0"/>
      <w:marRight w:val="0"/>
      <w:marTop w:val="0"/>
      <w:marBottom w:val="0"/>
      <w:divBdr>
        <w:top w:val="none" w:sz="0" w:space="0" w:color="auto"/>
        <w:left w:val="none" w:sz="0" w:space="0" w:color="auto"/>
        <w:bottom w:val="none" w:sz="0" w:space="0" w:color="auto"/>
        <w:right w:val="none" w:sz="0" w:space="0" w:color="auto"/>
      </w:divBdr>
    </w:div>
    <w:div w:id="1591963500">
      <w:bodyDiv w:val="1"/>
      <w:marLeft w:val="0"/>
      <w:marRight w:val="0"/>
      <w:marTop w:val="0"/>
      <w:marBottom w:val="0"/>
      <w:divBdr>
        <w:top w:val="none" w:sz="0" w:space="0" w:color="auto"/>
        <w:left w:val="none" w:sz="0" w:space="0" w:color="auto"/>
        <w:bottom w:val="none" w:sz="0" w:space="0" w:color="auto"/>
        <w:right w:val="none" w:sz="0" w:space="0" w:color="auto"/>
      </w:divBdr>
    </w:div>
    <w:div w:id="1657148164">
      <w:bodyDiv w:val="1"/>
      <w:marLeft w:val="0"/>
      <w:marRight w:val="0"/>
      <w:marTop w:val="0"/>
      <w:marBottom w:val="0"/>
      <w:divBdr>
        <w:top w:val="none" w:sz="0" w:space="0" w:color="auto"/>
        <w:left w:val="none" w:sz="0" w:space="0" w:color="auto"/>
        <w:bottom w:val="none" w:sz="0" w:space="0" w:color="auto"/>
        <w:right w:val="none" w:sz="0" w:space="0" w:color="auto"/>
      </w:divBdr>
    </w:div>
    <w:div w:id="1781101243">
      <w:bodyDiv w:val="1"/>
      <w:marLeft w:val="0"/>
      <w:marRight w:val="0"/>
      <w:marTop w:val="0"/>
      <w:marBottom w:val="0"/>
      <w:divBdr>
        <w:top w:val="none" w:sz="0" w:space="0" w:color="auto"/>
        <w:left w:val="none" w:sz="0" w:space="0" w:color="auto"/>
        <w:bottom w:val="none" w:sz="0" w:space="0" w:color="auto"/>
        <w:right w:val="none" w:sz="0" w:space="0" w:color="auto"/>
      </w:divBdr>
    </w:div>
    <w:div w:id="1937052908">
      <w:bodyDiv w:val="1"/>
      <w:marLeft w:val="0"/>
      <w:marRight w:val="0"/>
      <w:marTop w:val="0"/>
      <w:marBottom w:val="0"/>
      <w:divBdr>
        <w:top w:val="none" w:sz="0" w:space="0" w:color="auto"/>
        <w:left w:val="none" w:sz="0" w:space="0" w:color="auto"/>
        <w:bottom w:val="none" w:sz="0" w:space="0" w:color="auto"/>
        <w:right w:val="none" w:sz="0" w:space="0" w:color="auto"/>
      </w:divBdr>
    </w:div>
    <w:div w:id="208811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8" Type="http://schemas.openxmlformats.org/officeDocument/2006/relationships/hyperlink" Target="http://www.irs.gov/Businesses/Plug-In-Electric-Vehicle-Credit-(IRC-30-and-IRC-30D)" TargetMode="External"/><Relationship Id="rId13" Type="http://schemas.openxmlformats.org/officeDocument/2006/relationships/hyperlink" Target="http://www.irs.gov/uac/American-Opportunity-Tax-Credit" TargetMode="External"/><Relationship Id="rId3" Type="http://schemas.openxmlformats.org/officeDocument/2006/relationships/hyperlink" Target="http://www.irs.gov/Retirement-Plans/Plan-Participant,-Employee/Retirement-Topics-IRA-Contribution-Limits" TargetMode="External"/><Relationship Id="rId7" Type="http://schemas.openxmlformats.org/officeDocument/2006/relationships/hyperlink" Target="http://www.irs.gov/pub/irs-drop/n-13-71.pdf" TargetMode="External"/><Relationship Id="rId12" Type="http://schemas.openxmlformats.org/officeDocument/2006/relationships/hyperlink" Target="http://www.irs.gov/uac/Newsroom/In-2015,-Various-Tax-Benefits-Increase-Due-to-Inflation-Adjustments" TargetMode="External"/><Relationship Id="rId2" Type="http://schemas.openxmlformats.org/officeDocument/2006/relationships/hyperlink" Target="http://www.irs.gov/uac/Newsroom/In-2014,-Various-Tax-Benefits-Increase-Due-to-Inflation-Adjustments" TargetMode="External"/><Relationship Id="rId1" Type="http://schemas.openxmlformats.org/officeDocument/2006/relationships/hyperlink" Target="http://www.urban.org/UploadedPDF/412730-Tax-Provisions-in-ATRA.pdf" TargetMode="External"/><Relationship Id="rId6" Type="http://schemas.openxmlformats.org/officeDocument/2006/relationships/hyperlink" Target="http://news.morningstar.com/articlenet/article.aspx?id=439379" TargetMode="External"/><Relationship Id="rId11" Type="http://schemas.openxmlformats.org/officeDocument/2006/relationships/hyperlink" Target="http://www.irs.gov/uac/Newsroom/In-2014,-Various-Tax-Benefits-Increase-Due-to-Inflation-Adjustments" TargetMode="External"/><Relationship Id="rId5" Type="http://schemas.openxmlformats.org/officeDocument/2006/relationships/hyperlink" Target="http://www.irs.gov/uac/Newsroom/IRS-Announces-2015-Pension-Plan-Limitations;-Taxpayers-May-Contribute-up-to-$18,000-to-their-401(k)-plans-in-2015" TargetMode="External"/><Relationship Id="rId15" Type="http://schemas.openxmlformats.org/officeDocument/2006/relationships/hyperlink" Target="http://www.irs.gov/uac/Newsroom/Net-Investment-Income-Tax-FAQs" TargetMode="External"/><Relationship Id="rId10" Type="http://schemas.openxmlformats.org/officeDocument/2006/relationships/hyperlink" Target="http://www.irs.gov/Charities-&amp;-Non-Profits/Charitable-Organizations/Charitable-Contribution-Deductions" TargetMode="External"/><Relationship Id="rId4" Type="http://schemas.openxmlformats.org/officeDocument/2006/relationships/hyperlink" Target="http://www.irs.gov/retirement/article/0,,id=96989,00.html" TargetMode="External"/><Relationship Id="rId9" Type="http://schemas.openxmlformats.org/officeDocument/2006/relationships/hyperlink" Target="http://www.irs.gov/uac/Newsroom/Energy-Efficient-Home-Improvements-Can-Lower-Your-Taxes" TargetMode="External"/><Relationship Id="rId14" Type="http://schemas.openxmlformats.org/officeDocument/2006/relationships/hyperlink" Target="http://www.forbes.com/sites/kellyphillipserb/2014/10/30/irs-announces-2015-tax-brackets-standard-deduction-amounts-and-m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2013-11-07T00:00:00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C86E9592-A604-4B7F-84F4-97284F83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2014 Tax Planning</vt:lpstr>
    </vt:vector>
  </TitlesOfParts>
  <Company/>
  <LinksUpToDate>false</LinksUpToDate>
  <CharactersWithSpaces>11862</CharactersWithSpaces>
  <SharedDoc>false</SharedDoc>
  <HLinks>
    <vt:vector size="84" baseType="variant">
      <vt:variant>
        <vt:i4>6094925</vt:i4>
      </vt:variant>
      <vt:variant>
        <vt:i4>39</vt:i4>
      </vt:variant>
      <vt:variant>
        <vt:i4>0</vt:i4>
      </vt:variant>
      <vt:variant>
        <vt:i4>5</vt:i4>
      </vt:variant>
      <vt:variant>
        <vt:lpwstr>http://www.irs.gov/Individuals/Sales-Tax-Deduction-Calculator</vt:lpwstr>
      </vt:variant>
      <vt:variant>
        <vt:lpwstr/>
      </vt:variant>
      <vt:variant>
        <vt:i4>3080241</vt:i4>
      </vt:variant>
      <vt:variant>
        <vt:i4>36</vt:i4>
      </vt:variant>
      <vt:variant>
        <vt:i4>0</vt:i4>
      </vt:variant>
      <vt:variant>
        <vt:i4>5</vt:i4>
      </vt:variant>
      <vt:variant>
        <vt:lpwstr>http://www.irs.gov/uac/Newsroom/Net-Investment-Income-Tax-FAQs</vt:lpwstr>
      </vt:variant>
      <vt:variant>
        <vt:lpwstr/>
      </vt:variant>
      <vt:variant>
        <vt:i4>6619259</vt:i4>
      </vt:variant>
      <vt:variant>
        <vt:i4>33</vt:i4>
      </vt:variant>
      <vt:variant>
        <vt:i4>0</vt:i4>
      </vt:variant>
      <vt:variant>
        <vt:i4>5</vt:i4>
      </vt:variant>
      <vt:variant>
        <vt:lpwstr>http://www.irs.gov/uac/American-Opportunity-Tax-Credit</vt:lpwstr>
      </vt:variant>
      <vt:variant>
        <vt:lpwstr/>
      </vt:variant>
      <vt:variant>
        <vt:i4>8061033</vt:i4>
      </vt:variant>
      <vt:variant>
        <vt:i4>30</vt:i4>
      </vt:variant>
      <vt:variant>
        <vt:i4>0</vt:i4>
      </vt:variant>
      <vt:variant>
        <vt:i4>5</vt:i4>
      </vt:variant>
      <vt:variant>
        <vt:lpwstr>http://www.irs.gov/uac/Newsroom/In-2014,-Various-Tax-Benefits-Increase-Due-to-Inflation-Adjustments</vt:lpwstr>
      </vt:variant>
      <vt:variant>
        <vt:lpwstr/>
      </vt:variant>
      <vt:variant>
        <vt:i4>3145848</vt:i4>
      </vt:variant>
      <vt:variant>
        <vt:i4>27</vt:i4>
      </vt:variant>
      <vt:variant>
        <vt:i4>0</vt:i4>
      </vt:variant>
      <vt:variant>
        <vt:i4>5</vt:i4>
      </vt:variant>
      <vt:variant>
        <vt:lpwstr>http://www.irs.gov/Charities-&amp;-Non-Profits/Charitable-Organizations/Charitable-Contribution-Deductions</vt:lpwstr>
      </vt:variant>
      <vt:variant>
        <vt:lpwstr/>
      </vt:variant>
      <vt:variant>
        <vt:i4>917514</vt:i4>
      </vt:variant>
      <vt:variant>
        <vt:i4>24</vt:i4>
      </vt:variant>
      <vt:variant>
        <vt:i4>0</vt:i4>
      </vt:variant>
      <vt:variant>
        <vt:i4>5</vt:i4>
      </vt:variant>
      <vt:variant>
        <vt:lpwstr>http://www.energystar.gov/index.cfm?c=tax_credits.tx_index</vt:lpwstr>
      </vt:variant>
      <vt:variant>
        <vt:lpwstr/>
      </vt:variant>
      <vt:variant>
        <vt:i4>8126579</vt:i4>
      </vt:variant>
      <vt:variant>
        <vt:i4>21</vt:i4>
      </vt:variant>
      <vt:variant>
        <vt:i4>0</vt:i4>
      </vt:variant>
      <vt:variant>
        <vt:i4>5</vt:i4>
      </vt:variant>
      <vt:variant>
        <vt:lpwstr>http://www.irs.gov/Businesses/Plug-In-Electric-Vehicle-Credit-(IRC-30-and-IRC-30D)</vt:lpwstr>
      </vt:variant>
      <vt:variant>
        <vt:lpwstr/>
      </vt:variant>
      <vt:variant>
        <vt:i4>1507416</vt:i4>
      </vt:variant>
      <vt:variant>
        <vt:i4>18</vt:i4>
      </vt:variant>
      <vt:variant>
        <vt:i4>0</vt:i4>
      </vt:variant>
      <vt:variant>
        <vt:i4>5</vt:i4>
      </vt:variant>
      <vt:variant>
        <vt:lpwstr>http://realestate.msn.com/article.aspx?cp-documentid=16103998</vt:lpwstr>
      </vt:variant>
      <vt:variant>
        <vt:lpwstr/>
      </vt:variant>
      <vt:variant>
        <vt:i4>7274616</vt:i4>
      </vt:variant>
      <vt:variant>
        <vt:i4>15</vt:i4>
      </vt:variant>
      <vt:variant>
        <vt:i4>0</vt:i4>
      </vt:variant>
      <vt:variant>
        <vt:i4>5</vt:i4>
      </vt:variant>
      <vt:variant>
        <vt:lpwstr>http://www.irs.gov/pub/irs-drop/n-13-71.pdf</vt:lpwstr>
      </vt:variant>
      <vt:variant>
        <vt:lpwstr/>
      </vt:variant>
      <vt:variant>
        <vt:i4>65625</vt:i4>
      </vt:variant>
      <vt:variant>
        <vt:i4>12</vt:i4>
      </vt:variant>
      <vt:variant>
        <vt:i4>0</vt:i4>
      </vt:variant>
      <vt:variant>
        <vt:i4>5</vt:i4>
      </vt:variant>
      <vt:variant>
        <vt:lpwstr>http://news.morningstar.com/articlenet/article.aspx?id=439379</vt:lpwstr>
      </vt:variant>
      <vt:variant>
        <vt:lpwstr/>
      </vt:variant>
      <vt:variant>
        <vt:i4>5439554</vt:i4>
      </vt:variant>
      <vt:variant>
        <vt:i4>9</vt:i4>
      </vt:variant>
      <vt:variant>
        <vt:i4>0</vt:i4>
      </vt:variant>
      <vt:variant>
        <vt:i4>5</vt:i4>
      </vt:variant>
      <vt:variant>
        <vt:lpwstr>http://www.irs.gov/uac/2013-Pension-Plan-Limitations</vt:lpwstr>
      </vt:variant>
      <vt:variant>
        <vt:lpwstr/>
      </vt:variant>
      <vt:variant>
        <vt:i4>5177356</vt:i4>
      </vt:variant>
      <vt:variant>
        <vt:i4>6</vt:i4>
      </vt:variant>
      <vt:variant>
        <vt:i4>0</vt:i4>
      </vt:variant>
      <vt:variant>
        <vt:i4>5</vt:i4>
      </vt:variant>
      <vt:variant>
        <vt:lpwstr>http://www.irs.gov/retirement/article/0,,id=96989,00.html</vt:lpwstr>
      </vt:variant>
      <vt:variant>
        <vt:lpwstr/>
      </vt:variant>
      <vt:variant>
        <vt:i4>851974</vt:i4>
      </vt:variant>
      <vt:variant>
        <vt:i4>3</vt:i4>
      </vt:variant>
      <vt:variant>
        <vt:i4>0</vt:i4>
      </vt:variant>
      <vt:variant>
        <vt:i4>5</vt:i4>
      </vt:variant>
      <vt:variant>
        <vt:lpwstr>http://www.irs.gov/Retirement-Plans/Plan-Participant,-Employee/Retirement-Topics-IRA-Contribution-Limits</vt:lpwstr>
      </vt:variant>
      <vt:variant>
        <vt:lpwstr/>
      </vt:variant>
      <vt:variant>
        <vt:i4>2687029</vt:i4>
      </vt:variant>
      <vt:variant>
        <vt:i4>0</vt:i4>
      </vt:variant>
      <vt:variant>
        <vt:i4>0</vt:i4>
      </vt:variant>
      <vt:variant>
        <vt:i4>5</vt:i4>
      </vt:variant>
      <vt:variant>
        <vt:lpwstr>http://www.urban.org/UploadedPDF/412730-Tax-Provisions-in-ATRA.pdf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Tax Planning</dc:title>
  <dc:subject>It’s Year-End Tax Planning Time</dc:subject>
  <dc:creator>Robert Sofia</dc:creator>
  <cp:lastModifiedBy>Walter Pardo</cp:lastModifiedBy>
  <cp:revision>2</cp:revision>
  <dcterms:created xsi:type="dcterms:W3CDTF">2014-12-16T03:00:00Z</dcterms:created>
  <dcterms:modified xsi:type="dcterms:W3CDTF">2014-12-16T03:00:00Z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